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49973" w14:textId="38F61B97" w:rsidR="00584B85" w:rsidRDefault="00B8354E" w:rsidP="009F0A63">
      <w:pPr>
        <w:spacing w:line="254" w:lineRule="auto"/>
        <w:jc w:val="center"/>
        <w:rPr>
          <w:rFonts w:ascii="Times New Roman" w:eastAsia="Calibri" w:hAnsi="Times New Roman"/>
          <w:b/>
          <w:bCs/>
          <w:sz w:val="32"/>
          <w:szCs w:val="32"/>
        </w:rPr>
      </w:pPr>
      <w:r w:rsidRPr="00B8354E">
        <w:rPr>
          <w:rFonts w:ascii="Times New Roman" w:eastAsia="Calibri" w:hAnsi="Times New Roman"/>
          <w:b/>
          <w:bCs/>
          <w:sz w:val="32"/>
          <w:szCs w:val="32"/>
        </w:rPr>
        <w:t>Devoir d’obéissance (civisme) vs droit et devoir de désobéir</w:t>
      </w:r>
      <w:bookmarkStart w:id="0" w:name="_Hlk215050238"/>
    </w:p>
    <w:p w14:paraId="4A039256" w14:textId="77777777" w:rsidR="009F0A63" w:rsidRPr="009F0A63" w:rsidRDefault="009F0A63" w:rsidP="009F0A63">
      <w:pPr>
        <w:spacing w:line="254" w:lineRule="auto"/>
        <w:jc w:val="center"/>
        <w:rPr>
          <w:rFonts w:ascii="Times New Roman" w:eastAsia="Calibri" w:hAnsi="Times New Roman"/>
          <w:b/>
          <w:bCs/>
          <w:sz w:val="32"/>
          <w:szCs w:val="32"/>
        </w:rPr>
      </w:pPr>
    </w:p>
    <w:p w14:paraId="27A56C24" w14:textId="2AFFCDB7" w:rsidR="00B8354E" w:rsidRDefault="00C56A1F" w:rsidP="00B10353">
      <w:pPr>
        <w:spacing w:line="254" w:lineRule="auto"/>
        <w:jc w:val="both"/>
        <w:rPr>
          <w:rFonts w:ascii="Times New Roman" w:hAnsi="Times New Roman"/>
          <w:b/>
          <w:bCs/>
          <w:sz w:val="28"/>
          <w:szCs w:val="28"/>
        </w:rPr>
      </w:pPr>
      <w:r>
        <w:rPr>
          <w:rFonts w:ascii="Times New Roman" w:hAnsi="Times New Roman"/>
          <w:b/>
          <w:bCs/>
          <w:sz w:val="28"/>
          <w:szCs w:val="28"/>
        </w:rPr>
        <w:t>La justification rationaliste de l’</w:t>
      </w:r>
      <w:r w:rsidR="006910EC">
        <w:rPr>
          <w:rFonts w:ascii="Times New Roman" w:hAnsi="Times New Roman"/>
          <w:b/>
          <w:bCs/>
          <w:sz w:val="28"/>
          <w:szCs w:val="28"/>
        </w:rPr>
        <w:t>État</w:t>
      </w:r>
      <w:r>
        <w:rPr>
          <w:rFonts w:ascii="Times New Roman" w:hAnsi="Times New Roman"/>
          <w:b/>
          <w:bCs/>
          <w:sz w:val="28"/>
          <w:szCs w:val="28"/>
        </w:rPr>
        <w:t xml:space="preserve"> et </w:t>
      </w:r>
      <w:r w:rsidR="006910EC">
        <w:rPr>
          <w:rFonts w:ascii="Times New Roman" w:hAnsi="Times New Roman"/>
          <w:b/>
          <w:bCs/>
          <w:sz w:val="28"/>
          <w:szCs w:val="28"/>
        </w:rPr>
        <w:t xml:space="preserve">du civisme et de l’obéissance aux lois </w:t>
      </w:r>
    </w:p>
    <w:p w14:paraId="340B30D0" w14:textId="25DBA7F7" w:rsidR="009F0A63" w:rsidRPr="009F0A63" w:rsidRDefault="009F0A63" w:rsidP="00B10353">
      <w:pPr>
        <w:spacing w:line="254" w:lineRule="auto"/>
        <w:jc w:val="both"/>
        <w:rPr>
          <w:rFonts w:ascii="Times New Roman" w:hAnsi="Times New Roman"/>
          <w:b/>
          <w:bCs/>
          <w:sz w:val="26"/>
          <w:szCs w:val="26"/>
        </w:rPr>
      </w:pPr>
      <w:r>
        <w:rPr>
          <w:rFonts w:ascii="Times New Roman" w:hAnsi="Times New Roman"/>
          <w:sz w:val="26"/>
          <w:szCs w:val="26"/>
        </w:rPr>
        <w:t xml:space="preserve">1 - </w:t>
      </w:r>
      <w:r w:rsidRPr="009F0A63">
        <w:rPr>
          <w:rFonts w:ascii="Times New Roman" w:hAnsi="Times New Roman"/>
          <w:sz w:val="26"/>
          <w:szCs w:val="26"/>
        </w:rPr>
        <w:t xml:space="preserve">Il est certain que </w:t>
      </w:r>
      <w:r w:rsidRPr="009F0A63">
        <w:rPr>
          <w:rFonts w:ascii="Times New Roman" w:hAnsi="Times New Roman"/>
          <w:b/>
          <w:bCs/>
          <w:sz w:val="26"/>
          <w:szCs w:val="26"/>
        </w:rPr>
        <w:t>la piété envers la Patrie est la plus haute sorte de piété qu’un homme puisse montrer </w:t>
      </w:r>
      <w:r w:rsidRPr="009F0A63">
        <w:rPr>
          <w:rFonts w:ascii="Times New Roman" w:hAnsi="Times New Roman"/>
          <w:sz w:val="26"/>
          <w:szCs w:val="26"/>
        </w:rPr>
        <w:t xml:space="preserve">; supprimez l’État en effet, rien de bon ne peut subsister ; nulle sûreté nulle part ; c’est le règne de la colère et de l’impiété dans la crainte universelle ; il suit de là qu’on ne peut montrer aucune piété envers le prochain, qui ne soit impie, si quelque dommage en est la conséquence pour l’État, et qu’au contraire il n’est pas d’action impie envers le prochain qui ne prenne un caractère pieux, si elle est accomplie pour la conservation de l’État. (…) Cela étant, il en résulte que </w:t>
      </w:r>
      <w:r w:rsidRPr="009F0A63">
        <w:rPr>
          <w:rFonts w:ascii="Times New Roman" w:hAnsi="Times New Roman"/>
          <w:b/>
          <w:bCs/>
          <w:sz w:val="26"/>
          <w:szCs w:val="26"/>
        </w:rPr>
        <w:t>le salut du peuple est la loi suprême à laquelle doivent se rapporter toutes les lois tant humaines que divines</w:t>
      </w:r>
      <w:r w:rsidRPr="009F0A63">
        <w:rPr>
          <w:rFonts w:ascii="Times New Roman" w:hAnsi="Times New Roman"/>
          <w:sz w:val="26"/>
          <w:szCs w:val="26"/>
        </w:rPr>
        <w:t>.</w:t>
      </w:r>
      <w:r w:rsidRPr="009F0A63">
        <w:rPr>
          <w:rFonts w:ascii="Times New Roman" w:hAnsi="Times New Roman"/>
          <w:sz w:val="26"/>
          <w:szCs w:val="26"/>
        </w:rPr>
        <w:t xml:space="preserve"> </w:t>
      </w:r>
      <w:bookmarkStart w:id="1" w:name="_Hlk215382351"/>
      <w:r w:rsidRPr="009F0A63">
        <w:rPr>
          <w:rFonts w:ascii="Times New Roman" w:hAnsi="Times New Roman"/>
          <w:sz w:val="26"/>
          <w:szCs w:val="26"/>
        </w:rPr>
        <w:t xml:space="preserve">(Spinoza, </w:t>
      </w:r>
      <w:r w:rsidRPr="009F0A63">
        <w:rPr>
          <w:rFonts w:ascii="Times New Roman" w:hAnsi="Times New Roman"/>
          <w:i/>
          <w:iCs/>
          <w:sz w:val="26"/>
          <w:szCs w:val="26"/>
        </w:rPr>
        <w:t>Traité théologico-politique</w:t>
      </w:r>
      <w:r w:rsidRPr="009F0A63">
        <w:rPr>
          <w:rFonts w:ascii="Times New Roman" w:hAnsi="Times New Roman"/>
          <w:sz w:val="26"/>
          <w:szCs w:val="26"/>
        </w:rPr>
        <w:t>).</w:t>
      </w:r>
      <w:bookmarkEnd w:id="1"/>
    </w:p>
    <w:bookmarkEnd w:id="0"/>
    <w:p w14:paraId="31F76B3C" w14:textId="0C565471" w:rsidR="00BB40E1" w:rsidRPr="0016514D" w:rsidRDefault="009F0A63" w:rsidP="00BB40E1">
      <w:pPr>
        <w:spacing w:line="278" w:lineRule="auto"/>
        <w:jc w:val="both"/>
        <w:rPr>
          <w:rFonts w:ascii="Times New Roman" w:hAnsi="Times New Roman"/>
        </w:rPr>
      </w:pPr>
      <w:r>
        <w:rPr>
          <w:rFonts w:ascii="Times New Roman" w:hAnsi="Times New Roman"/>
          <w:sz w:val="26"/>
          <w:szCs w:val="26"/>
        </w:rPr>
        <w:t>2</w:t>
      </w:r>
      <w:r w:rsidR="00455B9F" w:rsidRPr="00455B9F">
        <w:rPr>
          <w:rFonts w:ascii="Times New Roman" w:hAnsi="Times New Roman"/>
          <w:sz w:val="26"/>
          <w:szCs w:val="26"/>
        </w:rPr>
        <w:t xml:space="preserve"> </w:t>
      </w:r>
      <w:r w:rsidR="00BB40E1">
        <w:rPr>
          <w:rFonts w:ascii="Times New Roman" w:hAnsi="Times New Roman"/>
          <w:sz w:val="26"/>
          <w:szCs w:val="26"/>
        </w:rPr>
        <w:t>–</w:t>
      </w:r>
      <w:r w:rsidR="00455B9F" w:rsidRPr="00455B9F">
        <w:rPr>
          <w:rFonts w:ascii="Times New Roman" w:hAnsi="Times New Roman"/>
          <w:sz w:val="26"/>
          <w:szCs w:val="26"/>
        </w:rPr>
        <w:t xml:space="preserve"> </w:t>
      </w:r>
      <w:r w:rsidR="00BB40E1" w:rsidRPr="00F0137E">
        <w:rPr>
          <w:rFonts w:ascii="Times New Roman" w:hAnsi="Times New Roman"/>
          <w:sz w:val="26"/>
          <w:szCs w:val="26"/>
        </w:rPr>
        <w:t>Pour former l’État, une seule chose est nécessaire : que tout le pouvoir de décréter</w:t>
      </w:r>
      <w:r w:rsidR="00FA2D57">
        <w:rPr>
          <w:rStyle w:val="Appelnotedebasdep"/>
          <w:rFonts w:ascii="Times New Roman" w:hAnsi="Times New Roman"/>
          <w:sz w:val="26"/>
          <w:szCs w:val="26"/>
        </w:rPr>
        <w:footnoteReference w:id="1"/>
      </w:r>
      <w:r w:rsidR="00BB40E1" w:rsidRPr="00F0137E">
        <w:rPr>
          <w:rFonts w:ascii="Times New Roman" w:hAnsi="Times New Roman"/>
          <w:sz w:val="26"/>
          <w:szCs w:val="26"/>
        </w:rPr>
        <w:t xml:space="preserve"> appartienne soit à tous collectivement, soit à quelques-uns, soit à un seul. Puisque, en effet, le libre jugement des hommes est extrêmement divers, que chacun pense être seul à tout savoir et qu’il est impossible que tous opinent</w:t>
      </w:r>
      <w:r w:rsidR="00211747">
        <w:rPr>
          <w:rStyle w:val="Appelnotedebasdep"/>
          <w:rFonts w:ascii="Times New Roman" w:hAnsi="Times New Roman"/>
          <w:sz w:val="26"/>
          <w:szCs w:val="26"/>
        </w:rPr>
        <w:footnoteReference w:id="2"/>
      </w:r>
      <w:r w:rsidR="00BB40E1" w:rsidRPr="00F0137E">
        <w:rPr>
          <w:rFonts w:ascii="Times New Roman" w:hAnsi="Times New Roman"/>
          <w:sz w:val="26"/>
          <w:szCs w:val="26"/>
        </w:rPr>
        <w:t xml:space="preserve"> pareillement et parlent d’une seule bouche, </w:t>
      </w:r>
      <w:r w:rsidR="00BB40E1" w:rsidRPr="00F0137E">
        <w:rPr>
          <w:rFonts w:ascii="Times New Roman" w:hAnsi="Times New Roman"/>
          <w:b/>
          <w:bCs/>
          <w:sz w:val="26"/>
          <w:szCs w:val="26"/>
        </w:rPr>
        <w:t>ils ne pourraient vivre en paix si l’individu n’avait renoncé à son droit d’agir suivant le seul décret de sa pensée</w:t>
      </w:r>
      <w:r w:rsidR="00BB40E1" w:rsidRPr="00F0137E">
        <w:rPr>
          <w:rFonts w:ascii="Times New Roman" w:hAnsi="Times New Roman"/>
          <w:sz w:val="26"/>
          <w:szCs w:val="26"/>
        </w:rPr>
        <w:t xml:space="preserve">. C’est donc seulement au droit d’agir par son propre décret qu’il a renoncé, non au droit de raisonner et de juger ; par suite </w:t>
      </w:r>
      <w:r w:rsidR="00BB40E1" w:rsidRPr="00F0137E">
        <w:rPr>
          <w:rFonts w:ascii="Times New Roman" w:hAnsi="Times New Roman"/>
          <w:b/>
          <w:bCs/>
          <w:sz w:val="26"/>
          <w:szCs w:val="26"/>
        </w:rPr>
        <w:t>nul à la vérité ne peut, sans danger pour le droit du souverain</w:t>
      </w:r>
      <w:r w:rsidR="00000497">
        <w:rPr>
          <w:rStyle w:val="Appelnotedebasdep"/>
          <w:rFonts w:ascii="Times New Roman" w:hAnsi="Times New Roman"/>
          <w:b/>
          <w:bCs/>
          <w:sz w:val="26"/>
          <w:szCs w:val="26"/>
        </w:rPr>
        <w:footnoteReference w:id="3"/>
      </w:r>
      <w:r w:rsidR="00BB40E1" w:rsidRPr="00F0137E">
        <w:rPr>
          <w:rFonts w:ascii="Times New Roman" w:hAnsi="Times New Roman"/>
          <w:b/>
          <w:bCs/>
          <w:sz w:val="26"/>
          <w:szCs w:val="26"/>
        </w:rPr>
        <w:t>, agir contre son décret, mais il peut avec une entière liberté opiner et juger et en conséquence aussi parler, pourvu qu’il n’aille pas au-delà de la simple parole ou de l’enseignement</w:t>
      </w:r>
      <w:r w:rsidR="00BB40E1" w:rsidRPr="00F0137E">
        <w:rPr>
          <w:rFonts w:ascii="Times New Roman" w:hAnsi="Times New Roman"/>
          <w:sz w:val="26"/>
          <w:szCs w:val="26"/>
        </w:rPr>
        <w:t xml:space="preserve">, et qu’il défende son opinion par la Raison seule, non par la ruse, la colère ou la haine, ni dans l’intention de changer quoi que ce soit dans l’État de l’autorité de son propre décret. </w:t>
      </w:r>
      <w:r w:rsidR="00C3659A" w:rsidRPr="009F0A63">
        <w:rPr>
          <w:rFonts w:ascii="Times New Roman" w:hAnsi="Times New Roman"/>
          <w:sz w:val="26"/>
          <w:szCs w:val="26"/>
        </w:rPr>
        <w:t xml:space="preserve">(Spinoza, </w:t>
      </w:r>
      <w:r w:rsidR="00C3659A" w:rsidRPr="009F0A63">
        <w:rPr>
          <w:rFonts w:ascii="Times New Roman" w:hAnsi="Times New Roman"/>
          <w:i/>
          <w:iCs/>
          <w:sz w:val="26"/>
          <w:szCs w:val="26"/>
        </w:rPr>
        <w:t>Traité théologico-politique</w:t>
      </w:r>
      <w:r w:rsidR="00C3659A" w:rsidRPr="009F0A63">
        <w:rPr>
          <w:rFonts w:ascii="Times New Roman" w:hAnsi="Times New Roman"/>
          <w:sz w:val="26"/>
          <w:szCs w:val="26"/>
        </w:rPr>
        <w:t>).</w:t>
      </w:r>
    </w:p>
    <w:p w14:paraId="086B3E6D" w14:textId="08FC9CE3" w:rsidR="00A3426D" w:rsidRDefault="00C925C6" w:rsidP="00A3426D">
      <w:pPr>
        <w:spacing w:line="254" w:lineRule="auto"/>
        <w:jc w:val="both"/>
        <w:rPr>
          <w:rFonts w:ascii="Times New Roman" w:hAnsi="Times New Roman"/>
          <w:sz w:val="26"/>
          <w:szCs w:val="26"/>
        </w:rPr>
      </w:pPr>
      <w:r>
        <w:rPr>
          <w:rFonts w:ascii="Times New Roman" w:hAnsi="Times New Roman"/>
          <w:sz w:val="26"/>
          <w:szCs w:val="26"/>
        </w:rPr>
        <w:t>3</w:t>
      </w:r>
      <w:r w:rsidR="00C56A1F">
        <w:rPr>
          <w:rFonts w:ascii="Times New Roman" w:hAnsi="Times New Roman"/>
          <w:sz w:val="26"/>
          <w:szCs w:val="26"/>
        </w:rPr>
        <w:t xml:space="preserve"> - </w:t>
      </w:r>
      <w:r w:rsidR="00A33C5E" w:rsidRPr="00455B9F">
        <w:rPr>
          <w:rFonts w:ascii="Times New Roman" w:hAnsi="Times New Roman"/>
          <w:sz w:val="26"/>
          <w:szCs w:val="26"/>
        </w:rPr>
        <w:t xml:space="preserve">Nous voyons donc suivant quelle règle chacun, sans danger pour le droit et l’autorité du souverain, c’est-à-dire pour la paix de l’État, peut dire et enseigner ce qu’il pense ; c’est </w:t>
      </w:r>
      <w:r w:rsidR="00A33C5E" w:rsidRPr="00455B9F">
        <w:rPr>
          <w:rFonts w:ascii="Times New Roman" w:hAnsi="Times New Roman"/>
          <w:b/>
          <w:bCs/>
          <w:sz w:val="26"/>
          <w:szCs w:val="26"/>
        </w:rPr>
        <w:t>à la condition qu’il laisse au souverain le soin de décréter sur toutes actions, et s’abstienne d’en accomplir aucune contre ce décret, même s’il lui faut souvent agir en opposition avec ce qu’il juge et professe qui est bon</w:t>
      </w:r>
      <w:r w:rsidR="00A33C5E" w:rsidRPr="00455B9F">
        <w:rPr>
          <w:rFonts w:ascii="Times New Roman" w:hAnsi="Times New Roman"/>
          <w:sz w:val="26"/>
          <w:szCs w:val="26"/>
        </w:rPr>
        <w:t>. Et il peut le faire sans péril pour la justice et la piété ; je dis plus, il doit le faire, s’il veut se montrer juste et pieux ; car, nous l’avons montré, la justice dépend du seul décret du souverain</w:t>
      </w:r>
      <w:r w:rsidR="00211747">
        <w:rPr>
          <w:rFonts w:ascii="Times New Roman" w:hAnsi="Times New Roman"/>
          <w:sz w:val="26"/>
          <w:szCs w:val="26"/>
        </w:rPr>
        <w:t xml:space="preserve"> </w:t>
      </w:r>
      <w:r w:rsidR="00A33C5E" w:rsidRPr="00455B9F">
        <w:rPr>
          <w:rFonts w:ascii="Times New Roman" w:hAnsi="Times New Roman"/>
          <w:sz w:val="26"/>
          <w:szCs w:val="26"/>
        </w:rPr>
        <w:t xml:space="preserve">et, par suite, </w:t>
      </w:r>
      <w:r w:rsidR="00A33C5E" w:rsidRPr="00885774">
        <w:rPr>
          <w:rFonts w:ascii="Times New Roman" w:hAnsi="Times New Roman"/>
          <w:b/>
          <w:bCs/>
          <w:sz w:val="26"/>
          <w:szCs w:val="26"/>
        </w:rPr>
        <w:t>nul ne peut être juste s’il ne vit pas selon les décrets rendus par le souverain</w:t>
      </w:r>
      <w:r w:rsidR="00A33C5E" w:rsidRPr="00455B9F">
        <w:rPr>
          <w:rFonts w:ascii="Times New Roman" w:hAnsi="Times New Roman"/>
          <w:sz w:val="26"/>
          <w:szCs w:val="26"/>
        </w:rPr>
        <w:t xml:space="preserve">. (…) On </w:t>
      </w:r>
      <w:proofErr w:type="gramStart"/>
      <w:r w:rsidR="00A33C5E" w:rsidRPr="00455B9F">
        <w:rPr>
          <w:rFonts w:ascii="Times New Roman" w:hAnsi="Times New Roman"/>
          <w:sz w:val="26"/>
          <w:szCs w:val="26"/>
        </w:rPr>
        <w:t>n’agit</w:t>
      </w:r>
      <w:proofErr w:type="gramEnd"/>
      <w:r w:rsidR="00A33C5E" w:rsidRPr="00455B9F">
        <w:rPr>
          <w:rFonts w:ascii="Times New Roman" w:hAnsi="Times New Roman"/>
          <w:sz w:val="26"/>
          <w:szCs w:val="26"/>
        </w:rPr>
        <w:t xml:space="preserve"> même jamais contrairement au décret et à l’injonction de sa propre Raison, aussi longtemps qu’on agit suivant les décrets du souverain, car </w:t>
      </w:r>
      <w:r w:rsidR="00A33C5E" w:rsidRPr="00455B9F">
        <w:rPr>
          <w:rFonts w:ascii="Times New Roman" w:hAnsi="Times New Roman"/>
          <w:b/>
          <w:bCs/>
          <w:sz w:val="26"/>
          <w:szCs w:val="26"/>
        </w:rPr>
        <w:t xml:space="preserve">c’est par le </w:t>
      </w:r>
      <w:r w:rsidR="00A33C5E" w:rsidRPr="00455B9F">
        <w:rPr>
          <w:rFonts w:ascii="Times New Roman" w:hAnsi="Times New Roman"/>
          <w:b/>
          <w:bCs/>
          <w:sz w:val="26"/>
          <w:szCs w:val="26"/>
        </w:rPr>
        <w:lastRenderedPageBreak/>
        <w:t>conseil même de la Raison qu’on a décidé de transférer au souverain son droit d’agir d’après son propre jugement</w:t>
      </w:r>
      <w:r w:rsidR="00A33C5E" w:rsidRPr="00455B9F">
        <w:rPr>
          <w:rFonts w:ascii="Times New Roman" w:hAnsi="Times New Roman"/>
          <w:sz w:val="26"/>
          <w:szCs w:val="26"/>
        </w:rPr>
        <w:t>. Nous pouvons donner de cette vérité une confirmation tirée de la pratique : dans les conseils</w:t>
      </w:r>
      <w:r w:rsidR="000F251E">
        <w:rPr>
          <w:rStyle w:val="Appelnotedebasdep"/>
          <w:rFonts w:ascii="Times New Roman" w:hAnsi="Times New Roman"/>
          <w:sz w:val="26"/>
          <w:szCs w:val="26"/>
        </w:rPr>
        <w:footnoteReference w:id="4"/>
      </w:r>
      <w:r w:rsidR="00A33C5E" w:rsidRPr="00455B9F">
        <w:rPr>
          <w:rFonts w:ascii="Times New Roman" w:hAnsi="Times New Roman"/>
          <w:sz w:val="26"/>
          <w:szCs w:val="26"/>
        </w:rPr>
        <w:t xml:space="preserve">, en effet, que leur pouvoir soit ou ne soit pas souverain, il est rare qu’une décision soit prise à l’unanimité des suffrages, et cependant tout décret est rendu par la totalité des membres aussi bien par ceux qui ont voté </w:t>
      </w:r>
      <w:r w:rsidR="00A33C5E" w:rsidRPr="00455B9F">
        <w:rPr>
          <w:rFonts w:ascii="Times New Roman" w:hAnsi="Times New Roman"/>
          <w:i/>
          <w:iCs/>
          <w:sz w:val="26"/>
          <w:szCs w:val="26"/>
        </w:rPr>
        <w:t>contre</w:t>
      </w:r>
      <w:r w:rsidR="00A33C5E" w:rsidRPr="00455B9F">
        <w:rPr>
          <w:rFonts w:ascii="Times New Roman" w:hAnsi="Times New Roman"/>
          <w:sz w:val="26"/>
          <w:szCs w:val="26"/>
        </w:rPr>
        <w:t xml:space="preserve"> que par ceux qui ont voté </w:t>
      </w:r>
      <w:r w:rsidR="00A33C5E" w:rsidRPr="00455B9F">
        <w:rPr>
          <w:rFonts w:ascii="Times New Roman" w:hAnsi="Times New Roman"/>
          <w:i/>
          <w:iCs/>
          <w:sz w:val="26"/>
          <w:szCs w:val="26"/>
        </w:rPr>
        <w:t>pour</w:t>
      </w:r>
      <w:r w:rsidR="00A33C5E" w:rsidRPr="00455B9F">
        <w:rPr>
          <w:rFonts w:ascii="Times New Roman" w:hAnsi="Times New Roman"/>
          <w:sz w:val="26"/>
          <w:szCs w:val="26"/>
        </w:rPr>
        <w:t xml:space="preserve">. </w:t>
      </w:r>
      <w:bookmarkStart w:id="2" w:name="_Hlk215050498"/>
      <w:r w:rsidR="00A3426D" w:rsidRPr="00455B9F">
        <w:rPr>
          <w:rFonts w:ascii="Times New Roman" w:hAnsi="Times New Roman"/>
          <w:sz w:val="26"/>
          <w:szCs w:val="26"/>
        </w:rPr>
        <w:t xml:space="preserve">(SPINOZA, </w:t>
      </w:r>
      <w:r w:rsidR="00A3426D" w:rsidRPr="00455B9F">
        <w:rPr>
          <w:rFonts w:ascii="Times New Roman" w:hAnsi="Times New Roman"/>
          <w:i/>
          <w:iCs/>
          <w:sz w:val="26"/>
          <w:szCs w:val="26"/>
        </w:rPr>
        <w:t>Traité théologico-politique</w:t>
      </w:r>
      <w:r w:rsidR="00A3426D" w:rsidRPr="00455B9F">
        <w:rPr>
          <w:rFonts w:ascii="Times New Roman" w:hAnsi="Times New Roman"/>
          <w:sz w:val="26"/>
          <w:szCs w:val="26"/>
        </w:rPr>
        <w:t>)</w:t>
      </w:r>
      <w:bookmarkEnd w:id="2"/>
    </w:p>
    <w:p w14:paraId="3D5CF37A" w14:textId="77777777" w:rsidR="003D5821" w:rsidRDefault="003D5821" w:rsidP="00A3426D">
      <w:pPr>
        <w:spacing w:line="254" w:lineRule="auto"/>
        <w:jc w:val="both"/>
        <w:rPr>
          <w:rFonts w:ascii="Times New Roman" w:hAnsi="Times New Roman"/>
          <w:b/>
          <w:bCs/>
          <w:sz w:val="28"/>
          <w:szCs w:val="28"/>
        </w:rPr>
      </w:pPr>
    </w:p>
    <w:p w14:paraId="578394E4" w14:textId="56E18A4F" w:rsidR="003D5821" w:rsidRDefault="003D5821" w:rsidP="00A85681">
      <w:pPr>
        <w:spacing w:line="254" w:lineRule="auto"/>
        <w:jc w:val="center"/>
        <w:rPr>
          <w:rFonts w:ascii="Times New Roman" w:hAnsi="Times New Roman"/>
          <w:sz w:val="26"/>
          <w:szCs w:val="26"/>
        </w:rPr>
      </w:pPr>
      <w:r>
        <w:rPr>
          <w:rFonts w:ascii="Times New Roman" w:hAnsi="Times New Roman"/>
          <w:b/>
          <w:bCs/>
          <w:sz w:val="28"/>
          <w:szCs w:val="28"/>
        </w:rPr>
        <w:t>D</w:t>
      </w:r>
      <w:r w:rsidRPr="00327F95">
        <w:rPr>
          <w:rFonts w:ascii="Times New Roman" w:hAnsi="Times New Roman"/>
          <w:b/>
          <w:bCs/>
          <w:sz w:val="28"/>
          <w:szCs w:val="28"/>
        </w:rPr>
        <w:t>istinction entre obéissance et servitude</w:t>
      </w:r>
      <w:r>
        <w:rPr>
          <w:rFonts w:ascii="Times New Roman" w:hAnsi="Times New Roman"/>
          <w:b/>
          <w:bCs/>
          <w:sz w:val="28"/>
          <w:szCs w:val="28"/>
        </w:rPr>
        <w:t xml:space="preserve"> (Spinoza, Rousseau)</w:t>
      </w:r>
    </w:p>
    <w:p w14:paraId="0E0EE764" w14:textId="14AE8D42" w:rsidR="005A3EC3" w:rsidRPr="00455B9F" w:rsidRDefault="003D5821" w:rsidP="005A3EC3">
      <w:pPr>
        <w:spacing w:line="278" w:lineRule="auto"/>
        <w:jc w:val="both"/>
        <w:rPr>
          <w:rFonts w:ascii="Times New Roman" w:hAnsi="Times New Roman"/>
          <w:sz w:val="26"/>
          <w:szCs w:val="26"/>
        </w:rPr>
      </w:pPr>
      <w:r>
        <w:rPr>
          <w:rFonts w:ascii="Times New Roman" w:hAnsi="Times New Roman"/>
          <w:sz w:val="26"/>
          <w:szCs w:val="26"/>
        </w:rPr>
        <w:t>1</w:t>
      </w:r>
      <w:r w:rsidR="00455B9F" w:rsidRPr="00455B9F">
        <w:rPr>
          <w:rFonts w:ascii="Times New Roman" w:hAnsi="Times New Roman"/>
          <w:b/>
          <w:bCs/>
          <w:sz w:val="26"/>
          <w:szCs w:val="26"/>
        </w:rPr>
        <w:t xml:space="preserve">- </w:t>
      </w:r>
      <w:r w:rsidR="005A3EC3" w:rsidRPr="00455B9F">
        <w:rPr>
          <w:rFonts w:ascii="Times New Roman" w:hAnsi="Times New Roman"/>
          <w:b/>
          <w:bCs/>
          <w:sz w:val="26"/>
          <w:szCs w:val="26"/>
        </w:rPr>
        <w:t>Nous sommes tenus d’exécuter absolument tout ce qu’enjoint le souverain, alors même que ses commandements seraient les plus absurdes du monde</w:t>
      </w:r>
      <w:r w:rsidR="005A3EC3" w:rsidRPr="00455B9F">
        <w:rPr>
          <w:rFonts w:ascii="Times New Roman" w:hAnsi="Times New Roman"/>
          <w:sz w:val="26"/>
          <w:szCs w:val="26"/>
        </w:rPr>
        <w:t> </w:t>
      </w:r>
      <w:r w:rsidR="005A3EC3" w:rsidRPr="00455B9F">
        <w:rPr>
          <w:rFonts w:ascii="Times New Roman" w:hAnsi="Times New Roman"/>
          <w:b/>
          <w:bCs/>
          <w:sz w:val="26"/>
          <w:szCs w:val="26"/>
        </w:rPr>
        <w:t>; la Raison nous ordonne de le faire, parce que c’est choisir de deux maux le moindre</w:t>
      </w:r>
      <w:r w:rsidR="005A3EC3" w:rsidRPr="00455B9F">
        <w:rPr>
          <w:rFonts w:ascii="Times New Roman" w:hAnsi="Times New Roman"/>
          <w:sz w:val="26"/>
          <w:szCs w:val="26"/>
        </w:rPr>
        <w:t xml:space="preserve">. (…) Peut-être, pensera-t-on, que, par ce principe, nous faisons des sujets des esclaves ; on pense en effet que l’esclave est celui qui agit par commandement et l’homme libre celui qui agit selon son bon plaisir. Cela cependant n’est pas absolument vrai, car en réalité être captif de son plaisir et incapable de rien voir ni faire qui nous soit vraiment utile, c’est le pire esclavage, et </w:t>
      </w:r>
      <w:r w:rsidR="005A3EC3" w:rsidRPr="00455B9F">
        <w:rPr>
          <w:rFonts w:ascii="Times New Roman" w:hAnsi="Times New Roman"/>
          <w:b/>
          <w:bCs/>
          <w:sz w:val="26"/>
          <w:szCs w:val="26"/>
        </w:rPr>
        <w:t>la liberté n’est qu’à celui qui de son entier consentement vit sous la seule conduite de la Raison</w:t>
      </w:r>
      <w:r w:rsidR="005A3EC3" w:rsidRPr="00455B9F">
        <w:rPr>
          <w:rFonts w:ascii="Times New Roman" w:hAnsi="Times New Roman"/>
          <w:sz w:val="26"/>
          <w:szCs w:val="26"/>
        </w:rPr>
        <w:t xml:space="preserve">. Quant à l’action de commandement, c’est-à-dire à l’obéissance, elle ôte bien en quelque manière la liberté, elle ne fait cependant pas sur-le-champ un esclave, c’est la raison déterminante de l’action qui le fait. Si la fin de l’action n’est pas l’utilité de l’agent lui-même, mais de celui qui la commande, alors l’agent est un esclave, inutile à lui-même ; au contraire, </w:t>
      </w:r>
      <w:r w:rsidR="005A3EC3" w:rsidRPr="00455B9F">
        <w:rPr>
          <w:rFonts w:ascii="Times New Roman" w:hAnsi="Times New Roman"/>
          <w:b/>
          <w:bCs/>
          <w:sz w:val="26"/>
          <w:szCs w:val="26"/>
        </w:rPr>
        <w:t>dans un État et sous un commandement pour lesquels la loi suprême est le salut de tout le peuple, non de celui qui commande, celui qui obéit en tout au souverain ne doit pas être dit un esclave inutile à lui-même, mais un sujet</w:t>
      </w:r>
      <w:r w:rsidR="005A3EC3" w:rsidRPr="00455B9F">
        <w:rPr>
          <w:rFonts w:ascii="Times New Roman" w:hAnsi="Times New Roman"/>
          <w:sz w:val="26"/>
          <w:szCs w:val="26"/>
        </w:rPr>
        <w:t xml:space="preserve">. Ainsi cet État est le plus libre, dont les lois sont fondées en droite Raison, car dans cet État chacun, dès qu’il le veut, peut être libre, c’est-à-dire vivre de son entier consentement sous la conduite de la Raison. </w:t>
      </w:r>
      <w:r w:rsidR="005A3EC3" w:rsidRPr="00455B9F">
        <w:rPr>
          <w:rFonts w:ascii="Times New Roman" w:hAnsi="Times New Roman"/>
          <w:b/>
          <w:bCs/>
          <w:sz w:val="26"/>
          <w:szCs w:val="26"/>
        </w:rPr>
        <w:t>De même encore les enfants, bien que tenus d’obéir aux commandements de leurs parents, ne sont cependant pas des esclaves ; car les commandements des parents ont très grandement égard à l’utilité des enfants</w:t>
      </w:r>
      <w:r w:rsidR="005A3EC3" w:rsidRPr="00455B9F">
        <w:rPr>
          <w:rFonts w:ascii="Times New Roman" w:hAnsi="Times New Roman"/>
          <w:sz w:val="26"/>
          <w:szCs w:val="26"/>
        </w:rPr>
        <w:t>. Nous reconnaissons donc une grande différence entre un esclave, un fils et un sujet</w:t>
      </w:r>
      <w:r w:rsidR="004E3BFE">
        <w:rPr>
          <w:rStyle w:val="Appelnotedebasdep"/>
          <w:rFonts w:ascii="Times New Roman" w:hAnsi="Times New Roman"/>
          <w:sz w:val="26"/>
          <w:szCs w:val="26"/>
        </w:rPr>
        <w:footnoteReference w:id="5"/>
      </w:r>
      <w:r w:rsidR="005A3EC3" w:rsidRPr="00455B9F">
        <w:rPr>
          <w:rFonts w:ascii="Times New Roman" w:hAnsi="Times New Roman"/>
          <w:sz w:val="26"/>
          <w:szCs w:val="26"/>
        </w:rPr>
        <w:t xml:space="preserve">, qui se définissent ainsi : est esclave qui est tenu d’obéir à des commandements n’ayant égard qu’à l’utilité du maître commandant ; fils, qui fait ce qui lui est utile par le commandement de ses parents ; </w:t>
      </w:r>
      <w:r w:rsidR="005A3EC3" w:rsidRPr="00455B9F">
        <w:rPr>
          <w:rFonts w:ascii="Times New Roman" w:hAnsi="Times New Roman"/>
          <w:b/>
          <w:bCs/>
          <w:sz w:val="26"/>
          <w:szCs w:val="26"/>
        </w:rPr>
        <w:t>sujet enfin, qui fait par le commandement du souverain ce qui est utile au bien commun et par conséquent aussi à lui-même</w:t>
      </w:r>
      <w:r w:rsidR="005A3EC3" w:rsidRPr="00455B9F">
        <w:rPr>
          <w:rFonts w:ascii="Times New Roman" w:hAnsi="Times New Roman"/>
          <w:sz w:val="26"/>
          <w:szCs w:val="26"/>
        </w:rPr>
        <w:t xml:space="preserve">. Par ce qui précède je pense avoir assez montré les fondements de l’État démocratique, duquel j’ai parlé de préférence à tous les autres, parce qu’il semblait le plus naturel et celui qui est le moins éloigné de la liberté </w:t>
      </w:r>
      <w:r w:rsidR="005A3EC3" w:rsidRPr="00455B9F">
        <w:rPr>
          <w:rFonts w:ascii="Times New Roman" w:hAnsi="Times New Roman"/>
          <w:sz w:val="26"/>
          <w:szCs w:val="26"/>
        </w:rPr>
        <w:lastRenderedPageBreak/>
        <w:t xml:space="preserve">que la Nature reconnaît à chacun. </w:t>
      </w:r>
      <w:r w:rsidR="005A3EC3" w:rsidRPr="00455B9F">
        <w:rPr>
          <w:rFonts w:ascii="Times New Roman" w:hAnsi="Times New Roman"/>
          <w:b/>
          <w:bCs/>
          <w:sz w:val="26"/>
          <w:szCs w:val="26"/>
        </w:rPr>
        <w:t>Dans cet État en effet nul ne transfère son droit naturel à un autre de telle sorte qu’il n’ait plus ensuite à être consulté</w:t>
      </w:r>
      <w:r w:rsidR="005A3EC3" w:rsidRPr="00455B9F">
        <w:rPr>
          <w:rFonts w:ascii="Times New Roman" w:hAnsi="Times New Roman"/>
          <w:sz w:val="26"/>
          <w:szCs w:val="26"/>
        </w:rPr>
        <w:t xml:space="preserve">, il le </w:t>
      </w:r>
      <w:proofErr w:type="spellStart"/>
      <w:r w:rsidR="005A3EC3" w:rsidRPr="00455B9F">
        <w:rPr>
          <w:rFonts w:ascii="Times New Roman" w:hAnsi="Times New Roman"/>
          <w:sz w:val="26"/>
          <w:szCs w:val="26"/>
        </w:rPr>
        <w:t>transfère</w:t>
      </w:r>
      <w:proofErr w:type="spellEnd"/>
      <w:r w:rsidR="005A3EC3" w:rsidRPr="00455B9F">
        <w:rPr>
          <w:rFonts w:ascii="Times New Roman" w:hAnsi="Times New Roman"/>
          <w:sz w:val="26"/>
          <w:szCs w:val="26"/>
        </w:rPr>
        <w:t xml:space="preserve"> à la majorité de la Société dont lui-même fait partie ; et dans ces conditions tous demeurent égaux, comme ils l’étaient auparavant dans l’état de nature. </w:t>
      </w:r>
      <w:r w:rsidR="00455B9F" w:rsidRPr="00455B9F">
        <w:rPr>
          <w:rFonts w:ascii="Times New Roman" w:hAnsi="Times New Roman"/>
          <w:sz w:val="26"/>
          <w:szCs w:val="26"/>
        </w:rPr>
        <w:t xml:space="preserve">(SPINOZA, </w:t>
      </w:r>
      <w:r w:rsidR="00455B9F" w:rsidRPr="00455B9F">
        <w:rPr>
          <w:rFonts w:ascii="Times New Roman" w:hAnsi="Times New Roman"/>
          <w:i/>
          <w:iCs/>
          <w:sz w:val="26"/>
          <w:szCs w:val="26"/>
        </w:rPr>
        <w:t>Traité théologico-politique</w:t>
      </w:r>
      <w:r w:rsidR="00455B9F" w:rsidRPr="00455B9F">
        <w:rPr>
          <w:rFonts w:ascii="Times New Roman" w:hAnsi="Times New Roman"/>
          <w:sz w:val="26"/>
          <w:szCs w:val="26"/>
        </w:rPr>
        <w:t>)</w:t>
      </w:r>
    </w:p>
    <w:p w14:paraId="6CCFAD4F" w14:textId="5E74D2B3" w:rsidR="005A3EC3" w:rsidRDefault="00C3659A" w:rsidP="005A3EC3">
      <w:pPr>
        <w:widowControl w:val="0"/>
        <w:suppressAutoHyphens/>
        <w:autoSpaceDN w:val="0"/>
        <w:spacing w:after="0"/>
        <w:jc w:val="both"/>
        <w:rPr>
          <w:rFonts w:ascii="Times New Roman" w:eastAsia="Calibri" w:hAnsi="Times New Roman"/>
          <w:sz w:val="26"/>
          <w:szCs w:val="26"/>
        </w:rPr>
      </w:pPr>
      <w:r>
        <w:rPr>
          <w:rFonts w:ascii="Times New Roman" w:eastAsia="Calibri" w:hAnsi="Times New Roman"/>
          <w:b/>
          <w:bCs/>
          <w:sz w:val="26"/>
          <w:szCs w:val="26"/>
        </w:rPr>
        <w:t>2</w:t>
      </w:r>
      <w:r w:rsidR="00455B9F" w:rsidRPr="00455B9F">
        <w:rPr>
          <w:rFonts w:ascii="Times New Roman" w:eastAsia="Calibri" w:hAnsi="Times New Roman"/>
          <w:b/>
          <w:bCs/>
          <w:sz w:val="26"/>
          <w:szCs w:val="26"/>
        </w:rPr>
        <w:t xml:space="preserve"> - </w:t>
      </w:r>
      <w:r w:rsidR="005A3EC3" w:rsidRPr="00455B9F">
        <w:rPr>
          <w:rFonts w:ascii="Times New Roman" w:eastAsia="Calibri" w:hAnsi="Times New Roman"/>
          <w:b/>
          <w:bCs/>
          <w:sz w:val="26"/>
          <w:szCs w:val="26"/>
        </w:rPr>
        <w:t>Un peuple libre obéit, mais il ne sert pas</w:t>
      </w:r>
      <w:r w:rsidR="005A3EC3" w:rsidRPr="00455B9F">
        <w:rPr>
          <w:rFonts w:ascii="Times New Roman" w:eastAsia="Calibri" w:hAnsi="Times New Roman"/>
          <w:sz w:val="26"/>
          <w:szCs w:val="26"/>
        </w:rPr>
        <w:t xml:space="preserve"> ; </w:t>
      </w:r>
      <w:r w:rsidR="005A3EC3" w:rsidRPr="00455B9F">
        <w:rPr>
          <w:rFonts w:ascii="Times New Roman" w:eastAsia="Calibri" w:hAnsi="Times New Roman"/>
          <w:b/>
          <w:bCs/>
          <w:sz w:val="26"/>
          <w:szCs w:val="26"/>
        </w:rPr>
        <w:t>il a des chefs et non pas des maîtres</w:t>
      </w:r>
      <w:r w:rsidR="005A3EC3" w:rsidRPr="00455B9F">
        <w:rPr>
          <w:rFonts w:ascii="Times New Roman" w:eastAsia="Calibri" w:hAnsi="Times New Roman"/>
          <w:sz w:val="26"/>
          <w:szCs w:val="26"/>
        </w:rPr>
        <w:t xml:space="preserve"> ; </w:t>
      </w:r>
      <w:r w:rsidR="005A3EC3" w:rsidRPr="00455B9F">
        <w:rPr>
          <w:rFonts w:ascii="Times New Roman" w:eastAsia="Calibri" w:hAnsi="Times New Roman"/>
          <w:b/>
          <w:bCs/>
          <w:sz w:val="26"/>
          <w:szCs w:val="26"/>
        </w:rPr>
        <w:t>il obéit aux lois, mais il n’obéit qu’aux lois et c’est par la force des lois qu’il n’obéit pas aux hommes</w:t>
      </w:r>
      <w:r w:rsidR="005A3EC3" w:rsidRPr="00455B9F">
        <w:rPr>
          <w:rFonts w:ascii="Times New Roman" w:eastAsia="Calibri" w:hAnsi="Times New Roman"/>
          <w:sz w:val="26"/>
          <w:szCs w:val="26"/>
        </w:rPr>
        <w:t xml:space="preserve">. Toutes les barrières qu’on donne dans les républiques au pouvoir des magistrats ne sont établies que pour garantir de leurs atteintes l’enceinte sacrée des lois : ils en sont les ministres non les arbitres, ils doivent les garder non les enfreindre. </w:t>
      </w:r>
      <w:r w:rsidR="005A3EC3" w:rsidRPr="00455B9F">
        <w:rPr>
          <w:rFonts w:ascii="Times New Roman" w:eastAsia="Calibri" w:hAnsi="Times New Roman"/>
          <w:b/>
          <w:bCs/>
          <w:sz w:val="26"/>
          <w:szCs w:val="26"/>
        </w:rPr>
        <w:t xml:space="preserve">Un peuple est libre, quelque forme qu’ait son gouvernement, quand dans celui qui le gouverne il ne voit point l’homme, mais l’organe de la loi. </w:t>
      </w:r>
      <w:r w:rsidR="005A3EC3" w:rsidRPr="00455B9F">
        <w:rPr>
          <w:rFonts w:ascii="Times New Roman" w:eastAsia="Calibri" w:hAnsi="Times New Roman"/>
          <w:sz w:val="26"/>
          <w:szCs w:val="26"/>
        </w:rPr>
        <w:t>En un mot, la liberté suit toujours le sort des lois, elle règne ou périt avec elles ; je ne sache rien de plus certain. (</w:t>
      </w:r>
      <w:r w:rsidR="00455B9F" w:rsidRPr="00455B9F">
        <w:rPr>
          <w:rFonts w:ascii="Times New Roman" w:eastAsia="Calibri" w:hAnsi="Times New Roman"/>
          <w:sz w:val="26"/>
          <w:szCs w:val="26"/>
        </w:rPr>
        <w:t xml:space="preserve">Jean-Jacques ROUSSEAU, </w:t>
      </w:r>
      <w:r w:rsidR="005A3EC3" w:rsidRPr="00455B9F">
        <w:rPr>
          <w:rFonts w:ascii="Times New Roman" w:eastAsia="Calibri" w:hAnsi="Times New Roman"/>
          <w:i/>
          <w:iCs/>
          <w:sz w:val="26"/>
          <w:szCs w:val="26"/>
        </w:rPr>
        <w:t>Lettres écrites de la montagne</w:t>
      </w:r>
      <w:r w:rsidR="005A3EC3" w:rsidRPr="00455B9F">
        <w:rPr>
          <w:rFonts w:ascii="Times New Roman" w:eastAsia="Calibri" w:hAnsi="Times New Roman"/>
          <w:sz w:val="26"/>
          <w:szCs w:val="26"/>
        </w:rPr>
        <w:t>)</w:t>
      </w:r>
    </w:p>
    <w:p w14:paraId="7638A290" w14:textId="77777777" w:rsidR="005A3EC3" w:rsidRDefault="005A3EC3" w:rsidP="005A3EC3">
      <w:pPr>
        <w:spacing w:line="278" w:lineRule="auto"/>
        <w:jc w:val="both"/>
        <w:rPr>
          <w:rFonts w:ascii="Times New Roman" w:eastAsia="Andale Sans UI" w:hAnsi="Times New Roman"/>
          <w:kern w:val="3"/>
          <w:sz w:val="26"/>
          <w:szCs w:val="26"/>
          <w:lang w:eastAsia="ja-JP" w:bidi="fa-IR"/>
          <w14:ligatures w14:val="none"/>
        </w:rPr>
      </w:pPr>
    </w:p>
    <w:p w14:paraId="17073268" w14:textId="77777777" w:rsidR="00A8615A" w:rsidRPr="00455B9F" w:rsidRDefault="00A8615A" w:rsidP="005A3EC3">
      <w:pPr>
        <w:spacing w:line="278" w:lineRule="auto"/>
        <w:jc w:val="both"/>
        <w:rPr>
          <w:rFonts w:ascii="Times New Roman" w:hAnsi="Times New Roman"/>
          <w:sz w:val="26"/>
          <w:szCs w:val="26"/>
        </w:rPr>
      </w:pPr>
    </w:p>
    <w:p w14:paraId="75C159AF" w14:textId="20AA3CC4" w:rsidR="005A3EC3" w:rsidRPr="00327F95" w:rsidRDefault="00D506B1" w:rsidP="005A3EC3">
      <w:pPr>
        <w:spacing w:line="254" w:lineRule="auto"/>
        <w:jc w:val="center"/>
        <w:rPr>
          <w:rFonts w:ascii="Times New Roman" w:eastAsia="Calibri" w:hAnsi="Times New Roman"/>
          <w:b/>
          <w:bCs/>
          <w:sz w:val="28"/>
          <w:szCs w:val="28"/>
        </w:rPr>
      </w:pPr>
      <w:r>
        <w:rPr>
          <w:rFonts w:ascii="Times New Roman" w:eastAsia="Calibri" w:hAnsi="Times New Roman"/>
          <w:b/>
          <w:bCs/>
          <w:sz w:val="28"/>
          <w:szCs w:val="28"/>
        </w:rPr>
        <w:t>D</w:t>
      </w:r>
      <w:r w:rsidR="005A3EC3" w:rsidRPr="00327F95">
        <w:rPr>
          <w:rFonts w:ascii="Times New Roman" w:eastAsia="Calibri" w:hAnsi="Times New Roman"/>
          <w:b/>
          <w:bCs/>
          <w:sz w:val="28"/>
          <w:szCs w:val="28"/>
        </w:rPr>
        <w:t>roit de résistance et désobéissance civile</w:t>
      </w:r>
    </w:p>
    <w:p w14:paraId="6C73F1EF" w14:textId="77777777" w:rsidR="007A6861" w:rsidRDefault="007A6861" w:rsidP="005A3EC3">
      <w:pPr>
        <w:spacing w:line="254" w:lineRule="auto"/>
        <w:jc w:val="both"/>
        <w:rPr>
          <w:rFonts w:ascii="Times New Roman" w:eastAsia="Calibri" w:hAnsi="Times New Roman"/>
          <w:b/>
          <w:bCs/>
          <w:sz w:val="26"/>
          <w:szCs w:val="26"/>
        </w:rPr>
      </w:pPr>
    </w:p>
    <w:p w14:paraId="159A73A8" w14:textId="0A7959BA" w:rsidR="005A3EC3" w:rsidRDefault="002A2A39" w:rsidP="005A3EC3">
      <w:pPr>
        <w:spacing w:line="254" w:lineRule="auto"/>
        <w:jc w:val="both"/>
        <w:rPr>
          <w:rFonts w:ascii="Times New Roman" w:eastAsia="Calibri" w:hAnsi="Times New Roman"/>
          <w:b/>
          <w:bCs/>
          <w:sz w:val="26"/>
          <w:szCs w:val="26"/>
        </w:rPr>
      </w:pPr>
      <w:r>
        <w:rPr>
          <w:rFonts w:ascii="Times New Roman" w:eastAsia="Calibri" w:hAnsi="Times New Roman"/>
          <w:b/>
          <w:bCs/>
          <w:sz w:val="26"/>
          <w:szCs w:val="26"/>
        </w:rPr>
        <w:t>Déclaration des droits de l’homme et du citoyen (1789)</w:t>
      </w:r>
    </w:p>
    <w:p w14:paraId="39BB1FE3" w14:textId="5D9DD4F0" w:rsidR="002A2A39" w:rsidRDefault="002A2A39" w:rsidP="005A3EC3">
      <w:pPr>
        <w:spacing w:line="254" w:lineRule="auto"/>
        <w:jc w:val="both"/>
        <w:rPr>
          <w:rFonts w:ascii="Times New Roman" w:eastAsia="Calibri" w:hAnsi="Times New Roman"/>
          <w:b/>
          <w:bCs/>
          <w:sz w:val="26"/>
          <w:szCs w:val="26"/>
        </w:rPr>
      </w:pPr>
      <w:r w:rsidRPr="007A6861">
        <w:rPr>
          <w:rFonts w:ascii="Times New Roman" w:eastAsia="Calibri" w:hAnsi="Times New Roman"/>
          <w:sz w:val="26"/>
          <w:szCs w:val="26"/>
        </w:rPr>
        <w:t>Ar</w:t>
      </w:r>
      <w:r w:rsidR="00EF3EBF" w:rsidRPr="007A6861">
        <w:rPr>
          <w:rFonts w:ascii="Times New Roman" w:eastAsia="Calibri" w:hAnsi="Times New Roman"/>
          <w:sz w:val="26"/>
          <w:szCs w:val="26"/>
        </w:rPr>
        <w:t xml:space="preserve">ticle </w:t>
      </w:r>
      <w:r w:rsidR="00CA1709" w:rsidRPr="007A6861">
        <w:rPr>
          <w:rFonts w:ascii="Times New Roman" w:eastAsia="Calibri" w:hAnsi="Times New Roman"/>
          <w:sz w:val="26"/>
          <w:szCs w:val="26"/>
        </w:rPr>
        <w:t>2 – Le but de toute association politique est la conservation des droits naturels</w:t>
      </w:r>
      <w:r w:rsidR="007A6861" w:rsidRPr="007A6861">
        <w:rPr>
          <w:rFonts w:ascii="Times New Roman" w:eastAsia="Calibri" w:hAnsi="Times New Roman"/>
          <w:sz w:val="26"/>
          <w:szCs w:val="26"/>
        </w:rPr>
        <w:t xml:space="preserve"> et imprescriptible</w:t>
      </w:r>
      <w:r w:rsidR="00CA1709" w:rsidRPr="007A6861">
        <w:rPr>
          <w:rFonts w:ascii="Times New Roman" w:eastAsia="Calibri" w:hAnsi="Times New Roman"/>
          <w:sz w:val="26"/>
          <w:szCs w:val="26"/>
        </w:rPr>
        <w:t xml:space="preserve"> de l’homme</w:t>
      </w:r>
      <w:r w:rsidR="007A6861" w:rsidRPr="007A6861">
        <w:rPr>
          <w:rFonts w:ascii="Times New Roman" w:eastAsia="Calibri" w:hAnsi="Times New Roman"/>
          <w:sz w:val="26"/>
          <w:szCs w:val="26"/>
        </w:rPr>
        <w:t xml:space="preserve">. Ces droits sont la liberté, la propriété, la sûreté et </w:t>
      </w:r>
      <w:r w:rsidR="007A6861">
        <w:rPr>
          <w:rFonts w:ascii="Times New Roman" w:eastAsia="Calibri" w:hAnsi="Times New Roman"/>
          <w:b/>
          <w:bCs/>
          <w:sz w:val="26"/>
          <w:szCs w:val="26"/>
        </w:rPr>
        <w:t>la résistance à l’oppression.</w:t>
      </w:r>
    </w:p>
    <w:p w14:paraId="5A926F41" w14:textId="77777777" w:rsidR="00A8615A" w:rsidRDefault="00A8615A" w:rsidP="005A3EC3">
      <w:pPr>
        <w:spacing w:line="254" w:lineRule="auto"/>
        <w:jc w:val="both"/>
        <w:rPr>
          <w:rFonts w:ascii="Times New Roman" w:eastAsia="Calibri" w:hAnsi="Times New Roman"/>
          <w:b/>
          <w:bCs/>
          <w:sz w:val="26"/>
          <w:szCs w:val="26"/>
        </w:rPr>
      </w:pPr>
    </w:p>
    <w:p w14:paraId="69D5359A" w14:textId="77777777" w:rsidR="00A8615A" w:rsidRPr="00455B9F" w:rsidRDefault="00A8615A" w:rsidP="00A8615A">
      <w:pPr>
        <w:spacing w:line="254" w:lineRule="auto"/>
        <w:jc w:val="both"/>
        <w:rPr>
          <w:rFonts w:ascii="Times New Roman" w:eastAsia="Calibri" w:hAnsi="Times New Roman"/>
          <w:b/>
          <w:bCs/>
          <w:sz w:val="26"/>
          <w:szCs w:val="26"/>
        </w:rPr>
      </w:pPr>
      <w:r w:rsidRPr="00455B9F">
        <w:rPr>
          <w:rFonts w:ascii="Times New Roman" w:eastAsia="Calibri" w:hAnsi="Times New Roman"/>
          <w:b/>
          <w:bCs/>
          <w:sz w:val="26"/>
          <w:szCs w:val="26"/>
        </w:rPr>
        <w:t>Henry David Thoreau, la désobéissance civile (1849)</w:t>
      </w:r>
    </w:p>
    <w:p w14:paraId="337654ED" w14:textId="77777777" w:rsidR="00A8615A" w:rsidRPr="00455B9F" w:rsidRDefault="00A8615A" w:rsidP="00A8615A">
      <w:pPr>
        <w:spacing w:line="254" w:lineRule="auto"/>
        <w:rPr>
          <w:rFonts w:ascii="Times New Roman" w:eastAsia="Calibri" w:hAnsi="Times New Roman"/>
          <w:sz w:val="26"/>
          <w:szCs w:val="26"/>
        </w:rPr>
      </w:pPr>
      <w:r w:rsidRPr="00455B9F">
        <w:rPr>
          <w:rFonts w:ascii="Times New Roman" w:eastAsia="Calibri" w:hAnsi="Times New Roman"/>
          <w:sz w:val="26"/>
          <w:szCs w:val="26"/>
        </w:rPr>
        <w:t>« </w:t>
      </w:r>
      <w:r w:rsidRPr="00455B9F">
        <w:rPr>
          <w:rFonts w:ascii="Times New Roman" w:eastAsia="Calibri" w:hAnsi="Times New Roman"/>
          <w:b/>
          <w:bCs/>
          <w:sz w:val="26"/>
          <w:szCs w:val="26"/>
        </w:rPr>
        <w:t>Il n’est pas souhaitable de cultiver le même respect pour la loi et pour le bien</w:t>
      </w:r>
      <w:r w:rsidRPr="00455B9F">
        <w:rPr>
          <w:rFonts w:ascii="Times New Roman" w:eastAsia="Calibri" w:hAnsi="Times New Roman"/>
          <w:sz w:val="26"/>
          <w:szCs w:val="26"/>
        </w:rPr>
        <w:t>. »</w:t>
      </w:r>
    </w:p>
    <w:p w14:paraId="5DA4C4DD" w14:textId="77777777" w:rsidR="00A8615A" w:rsidRPr="00455B9F" w:rsidRDefault="00A8615A" w:rsidP="00A8615A">
      <w:pPr>
        <w:spacing w:line="254" w:lineRule="auto"/>
        <w:jc w:val="both"/>
        <w:rPr>
          <w:rFonts w:ascii="Times New Roman" w:eastAsia="Calibri" w:hAnsi="Times New Roman"/>
          <w:sz w:val="26"/>
          <w:szCs w:val="26"/>
        </w:rPr>
      </w:pPr>
      <w:r w:rsidRPr="00455B9F">
        <w:rPr>
          <w:rFonts w:ascii="Times New Roman" w:eastAsia="Calibri" w:hAnsi="Times New Roman"/>
          <w:sz w:val="26"/>
          <w:szCs w:val="26"/>
        </w:rPr>
        <w:t>« </w:t>
      </w:r>
      <w:r w:rsidRPr="00455B9F">
        <w:rPr>
          <w:rFonts w:ascii="Times New Roman" w:eastAsia="Calibri" w:hAnsi="Times New Roman"/>
          <w:b/>
          <w:bCs/>
          <w:sz w:val="26"/>
          <w:szCs w:val="26"/>
        </w:rPr>
        <w:t>Tout homme qui a raison contre les autres constitue déjà une majorité d’une voix</w:t>
      </w:r>
      <w:r w:rsidRPr="00455B9F">
        <w:rPr>
          <w:rFonts w:ascii="Times New Roman" w:eastAsia="Calibri" w:hAnsi="Times New Roman"/>
          <w:sz w:val="26"/>
          <w:szCs w:val="26"/>
        </w:rPr>
        <w:t>. »</w:t>
      </w:r>
    </w:p>
    <w:p w14:paraId="1521380A" w14:textId="77777777" w:rsidR="00A8615A" w:rsidRPr="00455B9F" w:rsidRDefault="00A8615A" w:rsidP="00A8615A">
      <w:pPr>
        <w:spacing w:line="254" w:lineRule="auto"/>
        <w:jc w:val="both"/>
        <w:rPr>
          <w:rFonts w:ascii="Times New Roman" w:eastAsia="Calibri" w:hAnsi="Times New Roman"/>
          <w:sz w:val="26"/>
          <w:szCs w:val="26"/>
        </w:rPr>
      </w:pPr>
      <w:r w:rsidRPr="00455B9F">
        <w:rPr>
          <w:rFonts w:ascii="Times New Roman" w:eastAsia="Calibri" w:hAnsi="Times New Roman"/>
          <w:sz w:val="26"/>
          <w:szCs w:val="26"/>
        </w:rPr>
        <w:t xml:space="preserve">1 - Pour parler en homme pratique et en citoyen, au contraire de ceux qui se disent anarchistes, je ne demande pas d’emblée « point de gouvernement » mais d’emblée un meilleur gouvernement. Que chacun fasse connaître le genre de gouvernent qui commande son respect et ce sera le premier pas pour l’obtenir. Après tout la raison pratique pour laquelle, le pouvoir une fois aux mains du peuple, on permet à une majorité de régner continûment sur une longue période ne tient pas tant aux chances qu’elle a d’être dans le vrai, ni à l’apparence de justice offerte à la majorité, qu’à la prééminence de sa force physique. Or un gouvernement où la majorité règne dans tous les cas ne peut être fondé sur la justice, même telle que les hommes l’entendent. </w:t>
      </w:r>
      <w:r w:rsidRPr="00455B9F">
        <w:rPr>
          <w:rFonts w:ascii="Times New Roman" w:eastAsia="Calibri" w:hAnsi="Times New Roman"/>
          <w:b/>
          <w:bCs/>
          <w:sz w:val="26"/>
          <w:szCs w:val="26"/>
        </w:rPr>
        <w:t xml:space="preserve">Ne peut-il exister de gouvernement où ce ne serait pas les majorités qui trancheraient du bien et du mal, </w:t>
      </w:r>
      <w:r w:rsidRPr="00455B9F">
        <w:rPr>
          <w:rFonts w:ascii="Times New Roman" w:eastAsia="Calibri" w:hAnsi="Times New Roman"/>
          <w:b/>
          <w:bCs/>
          <w:sz w:val="26"/>
          <w:szCs w:val="26"/>
        </w:rPr>
        <w:lastRenderedPageBreak/>
        <w:t>mais la conscience ?</w:t>
      </w:r>
      <w:r w:rsidRPr="00455B9F">
        <w:rPr>
          <w:rFonts w:ascii="Times New Roman" w:eastAsia="Calibri" w:hAnsi="Times New Roman"/>
          <w:sz w:val="26"/>
          <w:szCs w:val="26"/>
        </w:rPr>
        <w:t xml:space="preserve"> Où les majorités ne trancheraient que des questions justiciables de règle d’opportunité ? </w:t>
      </w:r>
      <w:r w:rsidRPr="00455B9F">
        <w:rPr>
          <w:rFonts w:ascii="Times New Roman" w:eastAsia="Calibri" w:hAnsi="Times New Roman"/>
          <w:b/>
          <w:bCs/>
          <w:sz w:val="26"/>
          <w:szCs w:val="26"/>
        </w:rPr>
        <w:t xml:space="preserve">Le citoyen doit-il jamais abdiquer sa conscience au législateur ? À quoi bon la conscience individuelle alors ? </w:t>
      </w:r>
      <w:bookmarkStart w:id="3" w:name="_Hlk132529128"/>
    </w:p>
    <w:bookmarkEnd w:id="3"/>
    <w:p w14:paraId="366FA4BC" w14:textId="77777777" w:rsidR="00A8615A" w:rsidRPr="00455B9F" w:rsidRDefault="00A8615A" w:rsidP="00A8615A">
      <w:pPr>
        <w:spacing w:line="254" w:lineRule="auto"/>
        <w:jc w:val="both"/>
        <w:rPr>
          <w:rFonts w:ascii="Times New Roman" w:eastAsia="Calibri" w:hAnsi="Times New Roman"/>
          <w:sz w:val="26"/>
          <w:szCs w:val="26"/>
        </w:rPr>
      </w:pPr>
      <w:r w:rsidRPr="00455B9F">
        <w:rPr>
          <w:rFonts w:ascii="Times New Roman" w:eastAsia="Calibri" w:hAnsi="Times New Roman"/>
          <w:b/>
          <w:bCs/>
          <w:sz w:val="26"/>
          <w:szCs w:val="26"/>
        </w:rPr>
        <w:t>2 - Une minorité ne peut rien tant qu’elle se conforme à la majorité</w:t>
      </w:r>
      <w:r w:rsidRPr="00455B9F">
        <w:rPr>
          <w:rFonts w:ascii="Times New Roman" w:eastAsia="Calibri" w:hAnsi="Times New Roman"/>
          <w:sz w:val="26"/>
          <w:szCs w:val="26"/>
        </w:rPr>
        <w:t xml:space="preserve"> ; ce n’est même pas alors une minorité. Mais </w:t>
      </w:r>
      <w:r w:rsidRPr="00455B9F">
        <w:rPr>
          <w:rFonts w:ascii="Times New Roman" w:eastAsia="Calibri" w:hAnsi="Times New Roman"/>
          <w:b/>
          <w:bCs/>
          <w:sz w:val="26"/>
          <w:szCs w:val="26"/>
        </w:rPr>
        <w:t>elle est irrésistible lorsqu’elle fait obstruction de tout son poids</w:t>
      </w:r>
      <w:r w:rsidRPr="00455B9F">
        <w:rPr>
          <w:rFonts w:ascii="Times New Roman" w:eastAsia="Calibri" w:hAnsi="Times New Roman"/>
          <w:sz w:val="26"/>
          <w:szCs w:val="26"/>
        </w:rPr>
        <w:t xml:space="preserve">. S’il n’est d’autre alternative que celle-ci : garder tous les justes en prison ou bien abandonner la guerre et l’esclavage, l’État n’hésitera pas à choisir. Si un millier d’hommes devaient s’abstenir de payer leurs impôts cette année, ce ne serait pas une initiative aussi brutale et sanglante que celle qui consisterait à les régler, et à permettre ainsi à l’État de commettre des violences et de verser le sang innocent. Cela définit, en fait, une révolution pacifique, dans la mesure où pareille chose est possible. </w:t>
      </w:r>
    </w:p>
    <w:p w14:paraId="70305D54" w14:textId="77777777" w:rsidR="007A6861" w:rsidRPr="00455B9F" w:rsidRDefault="007A6861" w:rsidP="005A3EC3">
      <w:pPr>
        <w:spacing w:line="254" w:lineRule="auto"/>
        <w:jc w:val="both"/>
        <w:rPr>
          <w:rFonts w:ascii="Times New Roman" w:eastAsia="Calibri" w:hAnsi="Times New Roman"/>
          <w:b/>
          <w:bCs/>
          <w:sz w:val="26"/>
          <w:szCs w:val="26"/>
        </w:rPr>
      </w:pPr>
    </w:p>
    <w:p w14:paraId="6153A8DB" w14:textId="396C2BE4" w:rsidR="005A3EC3" w:rsidRPr="00455B9F" w:rsidRDefault="005A3EC3" w:rsidP="005A3EC3">
      <w:pPr>
        <w:spacing w:line="254" w:lineRule="auto"/>
        <w:jc w:val="both"/>
        <w:rPr>
          <w:rFonts w:ascii="Times New Roman" w:eastAsia="Calibri" w:hAnsi="Times New Roman"/>
          <w:b/>
          <w:bCs/>
          <w:sz w:val="26"/>
          <w:szCs w:val="26"/>
        </w:rPr>
      </w:pPr>
      <w:r w:rsidRPr="00455B9F">
        <w:rPr>
          <w:rFonts w:ascii="Times New Roman" w:eastAsia="Calibri" w:hAnsi="Times New Roman"/>
          <w:b/>
          <w:bCs/>
          <w:sz w:val="26"/>
          <w:szCs w:val="26"/>
        </w:rPr>
        <w:t>Luc Ferry - Démocratie, droit de résistance et désobéissance civi</w:t>
      </w:r>
      <w:r w:rsidR="00C52617">
        <w:rPr>
          <w:rFonts w:ascii="Times New Roman" w:eastAsia="Calibri" w:hAnsi="Times New Roman"/>
          <w:b/>
          <w:bCs/>
          <w:sz w:val="26"/>
          <w:szCs w:val="26"/>
        </w:rPr>
        <w:t>le (ou civique)</w:t>
      </w:r>
      <w:r w:rsidRPr="00455B9F">
        <w:rPr>
          <w:rFonts w:ascii="Times New Roman" w:eastAsia="Calibri" w:hAnsi="Times New Roman"/>
          <w:b/>
          <w:bCs/>
          <w:sz w:val="26"/>
          <w:szCs w:val="26"/>
        </w:rPr>
        <w:t>.</w:t>
      </w:r>
    </w:p>
    <w:p w14:paraId="6181B592" w14:textId="77777777" w:rsidR="005A3EC3" w:rsidRPr="00455B9F" w:rsidRDefault="005A3EC3" w:rsidP="005A3EC3">
      <w:pPr>
        <w:spacing w:line="254" w:lineRule="auto"/>
        <w:jc w:val="both"/>
        <w:rPr>
          <w:rFonts w:ascii="Times New Roman" w:eastAsia="Calibri" w:hAnsi="Times New Roman"/>
          <w:sz w:val="26"/>
          <w:szCs w:val="26"/>
        </w:rPr>
      </w:pPr>
      <w:r w:rsidRPr="00455B9F">
        <w:rPr>
          <w:rFonts w:ascii="Times New Roman" w:eastAsia="Calibri" w:hAnsi="Times New Roman"/>
          <w:sz w:val="26"/>
          <w:szCs w:val="26"/>
        </w:rPr>
        <w:t xml:space="preserve">1 - La question de savoir dans quelle mesure la désobéissance civique est légale ou non est difficile à résoudre, l’article 2 de la Déclaration des droits de l’Homme, dont il faut rappeler qu’il possède aujourd’hui une valeur constitutionnelle, consacrant le droit de résistance à l’oppression, toute la question étant cependant de savoir ce qu’on appelle « oppression ». Or c’est là, justement, que le bât blesse. Désobéir aux autorités dans un pays totalitaire, quand le pouvoir vous ordonne d’accomplir des actions abjectes, n’a bien évidemment ni le même sens ni la même portée que dans une démocratie douce et pacifique. Les justes qui dans l’Allemagne nazie et dans les pays occupés ont désobéi à la loi du temps, tandis que d’autres l’appliquaient parce que c’était la loi, ont risqué leur vie. </w:t>
      </w:r>
      <w:r w:rsidRPr="00455B9F">
        <w:rPr>
          <w:rFonts w:ascii="Times New Roman" w:eastAsia="Calibri" w:hAnsi="Times New Roman"/>
          <w:b/>
          <w:bCs/>
          <w:sz w:val="26"/>
          <w:szCs w:val="26"/>
        </w:rPr>
        <w:t>Dans une démocratie, il est toujours possible de s’exprimer librement, de manifester, de publier des articles, des livres, de critiquer les autorités dans les médias et qui plus est, de voter</w:t>
      </w:r>
      <w:r w:rsidRPr="00455B9F">
        <w:rPr>
          <w:rFonts w:ascii="Times New Roman" w:eastAsia="Calibri" w:hAnsi="Times New Roman"/>
          <w:sz w:val="26"/>
          <w:szCs w:val="26"/>
        </w:rPr>
        <w:t>.</w:t>
      </w:r>
    </w:p>
    <w:p w14:paraId="481F7DFA" w14:textId="77777777" w:rsidR="005A3EC3" w:rsidRPr="00455B9F" w:rsidRDefault="005A3EC3" w:rsidP="005A3EC3">
      <w:pPr>
        <w:spacing w:line="254" w:lineRule="auto"/>
        <w:jc w:val="both"/>
        <w:rPr>
          <w:rFonts w:ascii="Times New Roman" w:eastAsia="Calibri" w:hAnsi="Times New Roman"/>
          <w:sz w:val="26"/>
          <w:szCs w:val="26"/>
        </w:rPr>
      </w:pPr>
      <w:r w:rsidRPr="00455B9F">
        <w:rPr>
          <w:rFonts w:ascii="Times New Roman" w:eastAsia="Calibri" w:hAnsi="Times New Roman"/>
          <w:sz w:val="26"/>
          <w:szCs w:val="26"/>
        </w:rPr>
        <w:t xml:space="preserve">2 - Spontanément, la conscience commune s’imagine que la grande question politique, la seule qui vaille, c’est la question de savoir qui doit gouverner. Or cette question n’est pas forcément la bonne (…) Que ce soit un seul, que ce soit une classe sociale, que ce soit le peuple tout entier, que ce soient les représentants du peuple ou les experts, peu importe à la limite. </w:t>
      </w:r>
      <w:r w:rsidRPr="00455B9F">
        <w:rPr>
          <w:rFonts w:ascii="Times New Roman" w:eastAsia="Calibri" w:hAnsi="Times New Roman"/>
          <w:b/>
          <w:bCs/>
          <w:sz w:val="26"/>
          <w:szCs w:val="26"/>
        </w:rPr>
        <w:t>Le vrai problème, c’est de savoir comment contrôler, comment « réfuter », c’est-à-dire destituer ou changer les gouvernants sans violence</w:t>
      </w:r>
      <w:r w:rsidRPr="00455B9F">
        <w:rPr>
          <w:rFonts w:ascii="Times New Roman" w:eastAsia="Calibri" w:hAnsi="Times New Roman"/>
          <w:sz w:val="26"/>
          <w:szCs w:val="26"/>
        </w:rPr>
        <w:t xml:space="preserve">. De même que la science ne cherche pas à « vérifier » des hypothèses scientifiques, comme on le croit naïvement, mais au contraire à les réfuter autant qu’il est possible, </w:t>
      </w:r>
      <w:r w:rsidRPr="00455B9F">
        <w:rPr>
          <w:rFonts w:ascii="Times New Roman" w:eastAsia="Calibri" w:hAnsi="Times New Roman"/>
          <w:b/>
          <w:bCs/>
          <w:sz w:val="26"/>
          <w:szCs w:val="26"/>
        </w:rPr>
        <w:t>le bon régime politique est celui au sein duquel il est possible de se débarrasser des dirigeants pour en mettre d’autres à la place sans être contraint de recourir à la force</w:t>
      </w:r>
      <w:r w:rsidRPr="00455B9F">
        <w:rPr>
          <w:rFonts w:ascii="Times New Roman" w:eastAsia="Calibri" w:hAnsi="Times New Roman"/>
          <w:sz w:val="26"/>
          <w:szCs w:val="26"/>
        </w:rPr>
        <w:t xml:space="preserve">. Or ce régime s’appelle la démocratie car elle est </w:t>
      </w:r>
      <w:r w:rsidRPr="00455B9F">
        <w:rPr>
          <w:rFonts w:ascii="Times New Roman" w:eastAsia="Calibri" w:hAnsi="Times New Roman"/>
          <w:b/>
          <w:bCs/>
          <w:sz w:val="26"/>
          <w:szCs w:val="26"/>
        </w:rPr>
        <w:t>le seul système qui organise pacifiquement le droit de résistance</w:t>
      </w:r>
      <w:r w:rsidRPr="00455B9F">
        <w:rPr>
          <w:rFonts w:ascii="Times New Roman" w:eastAsia="Calibri" w:hAnsi="Times New Roman"/>
          <w:sz w:val="26"/>
          <w:szCs w:val="26"/>
        </w:rPr>
        <w:t xml:space="preserve">. Notez qu’ici, le régime politique est dit « démocratique », non pas au sens où c’est le peuple qui gouvernerait, mais au sens où c’est le peuple qui peut « dégager » les dirigeants, les remplacer sans recourir à la force brutale. (…) Disons-le clairement, dans un tel système, les cas de figure dans lesquels la désobéissance civique trouve une réelle légitimité sont infiniment rares. </w:t>
      </w:r>
    </w:p>
    <w:p w14:paraId="18B0724F" w14:textId="1BDD3938" w:rsidR="000A5B07" w:rsidRPr="00C641EE" w:rsidRDefault="001E2088" w:rsidP="005A3EC3">
      <w:pPr>
        <w:spacing w:line="254" w:lineRule="auto"/>
        <w:jc w:val="both"/>
        <w:rPr>
          <w:rFonts w:ascii="Times New Roman" w:eastAsia="Calibri" w:hAnsi="Times New Roman"/>
          <w:b/>
          <w:bCs/>
          <w:sz w:val="28"/>
          <w:szCs w:val="28"/>
        </w:rPr>
      </w:pPr>
      <w:r w:rsidRPr="00C641EE">
        <w:rPr>
          <w:rFonts w:ascii="Times New Roman" w:eastAsia="Calibri" w:hAnsi="Times New Roman"/>
          <w:b/>
          <w:bCs/>
          <w:sz w:val="28"/>
          <w:szCs w:val="28"/>
        </w:rPr>
        <w:lastRenderedPageBreak/>
        <w:t xml:space="preserve">John RAWLS, </w:t>
      </w:r>
      <w:r w:rsidRPr="00C641EE">
        <w:rPr>
          <w:rFonts w:ascii="Times New Roman" w:eastAsia="Calibri" w:hAnsi="Times New Roman"/>
          <w:b/>
          <w:bCs/>
          <w:i/>
          <w:iCs/>
          <w:sz w:val="28"/>
          <w:szCs w:val="28"/>
        </w:rPr>
        <w:t>Théorie de la justice</w:t>
      </w:r>
      <w:r w:rsidRPr="00C641EE">
        <w:rPr>
          <w:rFonts w:ascii="Times New Roman" w:eastAsia="Calibri" w:hAnsi="Times New Roman"/>
          <w:b/>
          <w:bCs/>
          <w:sz w:val="28"/>
          <w:szCs w:val="28"/>
        </w:rPr>
        <w:t xml:space="preserve"> (1971</w:t>
      </w:r>
      <w:r w:rsidRPr="00C641EE">
        <w:rPr>
          <w:rFonts w:ascii="Times New Roman" w:eastAsia="Calibri" w:hAnsi="Times New Roman"/>
          <w:b/>
          <w:bCs/>
          <w:sz w:val="28"/>
          <w:szCs w:val="28"/>
        </w:rPr>
        <w:t xml:space="preserve"> – </w:t>
      </w:r>
      <w:r w:rsidR="00C641EE" w:rsidRPr="00C641EE">
        <w:rPr>
          <w:rFonts w:ascii="Times New Roman" w:eastAsia="Calibri" w:hAnsi="Times New Roman"/>
          <w:b/>
          <w:bCs/>
          <w:sz w:val="28"/>
          <w:szCs w:val="28"/>
        </w:rPr>
        <w:t>Problème, définition et justification de la désobéissance civile en démocratie.</w:t>
      </w:r>
    </w:p>
    <w:p w14:paraId="7E320053" w14:textId="77777777" w:rsidR="0051370B" w:rsidRDefault="0051370B" w:rsidP="005A3EC3">
      <w:pPr>
        <w:spacing w:line="254" w:lineRule="auto"/>
        <w:jc w:val="both"/>
        <w:rPr>
          <w:rFonts w:ascii="Times New Roman" w:eastAsia="Calibri" w:hAnsi="Times New Roman"/>
          <w:b/>
          <w:bCs/>
          <w:sz w:val="26"/>
          <w:szCs w:val="26"/>
        </w:rPr>
      </w:pPr>
      <w:r>
        <w:rPr>
          <w:rFonts w:ascii="Times New Roman" w:eastAsia="Calibri" w:hAnsi="Times New Roman"/>
          <w:b/>
          <w:bCs/>
          <w:sz w:val="26"/>
          <w:szCs w:val="26"/>
        </w:rPr>
        <w:t xml:space="preserve">1 - </w:t>
      </w:r>
      <w:r w:rsidR="005A3EC3" w:rsidRPr="00455B9F">
        <w:rPr>
          <w:rFonts w:ascii="Times New Roman" w:eastAsia="Calibri" w:hAnsi="Times New Roman"/>
          <w:b/>
          <w:bCs/>
          <w:sz w:val="26"/>
          <w:szCs w:val="26"/>
        </w:rPr>
        <w:t>Le problème de la désobéissance civile</w:t>
      </w:r>
    </w:p>
    <w:p w14:paraId="1694827A" w14:textId="5C352750" w:rsidR="005A3EC3" w:rsidRPr="0051370B" w:rsidRDefault="005A3EC3" w:rsidP="005A3EC3">
      <w:pPr>
        <w:spacing w:line="254" w:lineRule="auto"/>
        <w:jc w:val="both"/>
        <w:rPr>
          <w:rFonts w:ascii="Times New Roman" w:eastAsia="Calibri" w:hAnsi="Times New Roman"/>
          <w:b/>
          <w:bCs/>
          <w:sz w:val="26"/>
          <w:szCs w:val="26"/>
        </w:rPr>
      </w:pPr>
      <w:r w:rsidRPr="00455B9F">
        <w:rPr>
          <w:rFonts w:ascii="Times New Roman" w:eastAsia="Calibri" w:hAnsi="Times New Roman"/>
          <w:sz w:val="26"/>
          <w:szCs w:val="26"/>
        </w:rPr>
        <w:t xml:space="preserve">Le problème de la désobéissance civile ne se pose, selon moi, que dans le cadre d’un État démocratique plus ou moins juste pour des citoyens qui reconnaissent et admettent la légitimité de la constitution. La difficulté est celle du conflit des devoirs. </w:t>
      </w:r>
      <w:r w:rsidRPr="00455B9F">
        <w:rPr>
          <w:rFonts w:ascii="Times New Roman" w:eastAsia="Calibri" w:hAnsi="Times New Roman"/>
          <w:b/>
          <w:bCs/>
          <w:sz w:val="26"/>
          <w:szCs w:val="26"/>
        </w:rPr>
        <w:t>Quand le devoir d’obéir aux lois promulguées par une majorité législative (ou des décrets issus d’une telle majorité) cesse-t-il d’être une obligation face au droit de défendre ses libertés et au devoir de lutter contre l’injustice ?</w:t>
      </w:r>
      <w:r w:rsidRPr="00455B9F">
        <w:rPr>
          <w:rFonts w:ascii="Times New Roman" w:eastAsia="Calibri" w:hAnsi="Times New Roman"/>
          <w:sz w:val="26"/>
          <w:szCs w:val="26"/>
        </w:rPr>
        <w:t xml:space="preserve"> Cette réflexion implique </w:t>
      </w:r>
      <w:r w:rsidRPr="00455B9F">
        <w:rPr>
          <w:rFonts w:ascii="Times New Roman" w:eastAsia="Calibri" w:hAnsi="Times New Roman"/>
          <w:b/>
          <w:bCs/>
          <w:sz w:val="26"/>
          <w:szCs w:val="26"/>
        </w:rPr>
        <w:t>une réflexion sur</w:t>
      </w:r>
      <w:r w:rsidRPr="00455B9F">
        <w:rPr>
          <w:rFonts w:ascii="Times New Roman" w:eastAsia="Calibri" w:hAnsi="Times New Roman"/>
          <w:sz w:val="26"/>
          <w:szCs w:val="26"/>
        </w:rPr>
        <w:t xml:space="preserve"> </w:t>
      </w:r>
      <w:r w:rsidRPr="00455B9F">
        <w:rPr>
          <w:rFonts w:ascii="Times New Roman" w:eastAsia="Calibri" w:hAnsi="Times New Roman"/>
          <w:b/>
          <w:bCs/>
          <w:sz w:val="26"/>
          <w:szCs w:val="26"/>
        </w:rPr>
        <w:t>la nature et les limites du gouvernement par la majorité</w:t>
      </w:r>
      <w:r w:rsidRPr="00455B9F">
        <w:rPr>
          <w:rFonts w:ascii="Times New Roman" w:eastAsia="Calibri" w:hAnsi="Times New Roman"/>
          <w:sz w:val="26"/>
          <w:szCs w:val="26"/>
        </w:rPr>
        <w:t> ; c’est pour cela que le problème de la désobéissance civile est un test crucial pour toute théorie du fondement moral de la démocratie.</w:t>
      </w:r>
    </w:p>
    <w:p w14:paraId="69F0A80E" w14:textId="7BFAE1D4" w:rsidR="005A5DE0" w:rsidRPr="00C13295" w:rsidRDefault="0051370B" w:rsidP="005A5DE0">
      <w:pPr>
        <w:spacing w:line="254" w:lineRule="auto"/>
        <w:jc w:val="both"/>
        <w:rPr>
          <w:rFonts w:ascii="Times New Roman" w:eastAsia="Calibri" w:hAnsi="Times New Roman"/>
          <w:sz w:val="26"/>
          <w:szCs w:val="26"/>
        </w:rPr>
      </w:pPr>
      <w:r>
        <w:rPr>
          <w:rFonts w:ascii="Times New Roman" w:eastAsia="Calibri" w:hAnsi="Times New Roman"/>
          <w:b/>
          <w:bCs/>
          <w:sz w:val="26"/>
          <w:szCs w:val="26"/>
        </w:rPr>
        <w:t xml:space="preserve">2 - </w:t>
      </w:r>
      <w:r w:rsidR="005A5DE0" w:rsidRPr="00EC7CCC">
        <w:rPr>
          <w:rFonts w:ascii="Times New Roman" w:eastAsia="Calibri" w:hAnsi="Times New Roman"/>
          <w:b/>
          <w:bCs/>
          <w:sz w:val="26"/>
          <w:szCs w:val="26"/>
        </w:rPr>
        <w:t>La distinction entre</w:t>
      </w:r>
      <w:r w:rsidR="005A5DE0">
        <w:rPr>
          <w:rFonts w:ascii="Times New Roman" w:eastAsia="Calibri" w:hAnsi="Times New Roman"/>
          <w:sz w:val="26"/>
          <w:szCs w:val="26"/>
        </w:rPr>
        <w:t xml:space="preserve"> </w:t>
      </w:r>
      <w:r w:rsidR="005A5DE0">
        <w:rPr>
          <w:rFonts w:ascii="Times New Roman" w:eastAsia="Calibri" w:hAnsi="Times New Roman"/>
          <w:b/>
          <w:bCs/>
          <w:sz w:val="26"/>
          <w:szCs w:val="26"/>
        </w:rPr>
        <w:t>o</w:t>
      </w:r>
      <w:r w:rsidR="005A5DE0" w:rsidRPr="00C13295">
        <w:rPr>
          <w:rFonts w:ascii="Times New Roman" w:eastAsia="Calibri" w:hAnsi="Times New Roman"/>
          <w:b/>
          <w:bCs/>
          <w:sz w:val="26"/>
          <w:szCs w:val="26"/>
        </w:rPr>
        <w:t xml:space="preserve">bjection de conscience et </w:t>
      </w:r>
      <w:r w:rsidR="005A5DE0">
        <w:rPr>
          <w:rFonts w:ascii="Times New Roman" w:eastAsia="Calibri" w:hAnsi="Times New Roman"/>
          <w:b/>
          <w:bCs/>
          <w:sz w:val="26"/>
          <w:szCs w:val="26"/>
        </w:rPr>
        <w:t>désobéissance civile politique.</w:t>
      </w:r>
    </w:p>
    <w:p w14:paraId="506C06B0" w14:textId="77777777" w:rsidR="005A5DE0" w:rsidRPr="0051370B" w:rsidRDefault="005A5DE0" w:rsidP="005A5DE0">
      <w:pPr>
        <w:spacing w:line="254" w:lineRule="auto"/>
        <w:jc w:val="both"/>
        <w:rPr>
          <w:rFonts w:ascii="Times New Roman" w:eastAsia="Calibri" w:hAnsi="Times New Roman"/>
          <w:sz w:val="26"/>
          <w:szCs w:val="26"/>
        </w:rPr>
      </w:pPr>
      <w:r w:rsidRPr="0051370B">
        <w:rPr>
          <w:rFonts w:ascii="Times New Roman" w:eastAsia="Calibri" w:hAnsi="Times New Roman"/>
          <w:b/>
          <w:bCs/>
          <w:sz w:val="26"/>
          <w:szCs w:val="26"/>
        </w:rPr>
        <w:t>L’objection de conscience est le fait de ne pas obéir à une injonction légale plus ou moins directe ou à un ordre administratif</w:t>
      </w:r>
      <w:r w:rsidRPr="0051370B">
        <w:rPr>
          <w:rFonts w:ascii="Times New Roman" w:eastAsia="Calibri" w:hAnsi="Times New Roman"/>
          <w:sz w:val="26"/>
          <w:szCs w:val="26"/>
        </w:rPr>
        <w:t xml:space="preserve">. (…) L’objection de conscience n’est pas nécessairement basée sur des principes politiques ; elle peut être fondée sur des principes religieux ou d’une autre sorte qui diffèrent de l’ordre constitutionnel. </w:t>
      </w:r>
      <w:r w:rsidRPr="0051370B">
        <w:rPr>
          <w:rFonts w:ascii="Times New Roman" w:eastAsia="Calibri" w:hAnsi="Times New Roman"/>
          <w:b/>
          <w:bCs/>
          <w:sz w:val="26"/>
          <w:szCs w:val="26"/>
        </w:rPr>
        <w:t>La désobéissance civile, elle, est un appel à une conception de la justice communément acceptée</w:t>
      </w:r>
      <w:r w:rsidRPr="0051370B">
        <w:rPr>
          <w:rFonts w:ascii="Times New Roman" w:eastAsia="Calibri" w:hAnsi="Times New Roman"/>
          <w:sz w:val="26"/>
          <w:szCs w:val="26"/>
        </w:rPr>
        <w:t xml:space="preserve"> alors que l’objection de conscience peut avoir d’autres motifs.</w:t>
      </w:r>
    </w:p>
    <w:p w14:paraId="5B497377" w14:textId="77777777" w:rsidR="005A5DE0" w:rsidRDefault="005A5DE0" w:rsidP="005A5DE0">
      <w:pPr>
        <w:spacing w:line="254" w:lineRule="auto"/>
        <w:jc w:val="both"/>
        <w:rPr>
          <w:rFonts w:ascii="Times New Roman" w:eastAsia="Calibri" w:hAnsi="Times New Roman"/>
          <w:sz w:val="26"/>
          <w:szCs w:val="26"/>
        </w:rPr>
      </w:pPr>
      <w:r w:rsidRPr="0051370B">
        <w:rPr>
          <w:rFonts w:ascii="Times New Roman" w:eastAsia="Calibri" w:hAnsi="Times New Roman"/>
          <w:b/>
          <w:bCs/>
          <w:sz w:val="26"/>
          <w:szCs w:val="26"/>
        </w:rPr>
        <w:t>La désobéissance civile peut, tout d’abord, être définie comme</w:t>
      </w:r>
      <w:r w:rsidRPr="0051370B">
        <w:rPr>
          <w:rFonts w:ascii="Times New Roman" w:eastAsia="Calibri" w:hAnsi="Times New Roman"/>
          <w:sz w:val="26"/>
          <w:szCs w:val="26"/>
        </w:rPr>
        <w:t xml:space="preserve"> </w:t>
      </w:r>
      <w:r w:rsidRPr="0051370B">
        <w:rPr>
          <w:rFonts w:ascii="Times New Roman" w:eastAsia="Calibri" w:hAnsi="Times New Roman"/>
          <w:b/>
          <w:bCs/>
          <w:sz w:val="26"/>
          <w:szCs w:val="26"/>
        </w:rPr>
        <w:t>un acte public, non violent, décidé en conscience, mais politique, contraire à la loi et accompli le plus souvent pour amener un changement dans la loi ou bien dans la politique du gouvernement</w:t>
      </w:r>
      <w:r w:rsidRPr="0051370B">
        <w:rPr>
          <w:rFonts w:ascii="Times New Roman" w:eastAsia="Calibri" w:hAnsi="Times New Roman"/>
          <w:sz w:val="26"/>
          <w:szCs w:val="26"/>
        </w:rPr>
        <w:t>. En agissant ainsi, on s’adresse au sens de la justice de la majorité de la communauté et on déclare que, selon son opinion mûrement réfléchie, les principes de la coopération sociale entre les êtres libres et égaux ne sont actuellement pas respectés.</w:t>
      </w:r>
    </w:p>
    <w:p w14:paraId="2D916978" w14:textId="77777777" w:rsidR="00995370" w:rsidRDefault="001F5B8D" w:rsidP="00995370">
      <w:pPr>
        <w:spacing w:line="254" w:lineRule="auto"/>
        <w:jc w:val="both"/>
        <w:rPr>
          <w:rFonts w:ascii="Times New Roman" w:eastAsia="Calibri" w:hAnsi="Times New Roman"/>
          <w:b/>
          <w:bCs/>
          <w:sz w:val="26"/>
          <w:szCs w:val="26"/>
        </w:rPr>
      </w:pPr>
      <w:r w:rsidRPr="00995370">
        <w:rPr>
          <w:rFonts w:ascii="Times New Roman" w:eastAsia="Calibri" w:hAnsi="Times New Roman"/>
          <w:b/>
          <w:bCs/>
          <w:sz w:val="26"/>
          <w:szCs w:val="26"/>
        </w:rPr>
        <w:t>3</w:t>
      </w:r>
      <w:r>
        <w:rPr>
          <w:rFonts w:ascii="Times New Roman" w:eastAsia="Calibri" w:hAnsi="Times New Roman"/>
          <w:sz w:val="26"/>
          <w:szCs w:val="26"/>
        </w:rPr>
        <w:t xml:space="preserve"> - </w:t>
      </w:r>
      <w:r w:rsidR="00995370" w:rsidRPr="007032FE">
        <w:rPr>
          <w:rFonts w:ascii="Times New Roman" w:eastAsia="Calibri" w:hAnsi="Times New Roman"/>
          <w:b/>
          <w:bCs/>
          <w:sz w:val="26"/>
          <w:szCs w:val="26"/>
        </w:rPr>
        <w:t>Justification de la désobéissance civile</w:t>
      </w:r>
    </w:p>
    <w:p w14:paraId="2B5BDF79" w14:textId="3B6F07F7" w:rsidR="00995370" w:rsidRPr="00995370" w:rsidRDefault="00995370" w:rsidP="00995370">
      <w:pPr>
        <w:spacing w:line="254" w:lineRule="auto"/>
        <w:jc w:val="both"/>
        <w:rPr>
          <w:rFonts w:ascii="Calibri" w:eastAsia="Calibri" w:hAnsi="Calibri"/>
          <w:sz w:val="26"/>
          <w:szCs w:val="26"/>
        </w:rPr>
      </w:pPr>
      <w:r w:rsidRPr="00995370">
        <w:rPr>
          <w:rFonts w:ascii="Times New Roman" w:eastAsia="Calibri" w:hAnsi="Times New Roman"/>
          <w:sz w:val="26"/>
          <w:szCs w:val="26"/>
        </w:rPr>
        <w:t xml:space="preserve">Mais bien que chacun doive décider par lui-même si les circonstances justifient la désobéissance civile, il n’en résulte pas que la décision dépende de ce qui nous plaît. Nous ne devrions pas nous laisser guider par nos intérêts personnels ni par nos fidélités politiques au sens étroit. </w:t>
      </w:r>
      <w:r w:rsidRPr="00995370">
        <w:rPr>
          <w:rFonts w:ascii="Times New Roman" w:eastAsia="Calibri" w:hAnsi="Times New Roman"/>
          <w:b/>
          <w:bCs/>
          <w:sz w:val="26"/>
          <w:szCs w:val="26"/>
        </w:rPr>
        <w:t>Pour agir de manière autonome et responsable, un citoyen doit prendre conscience des principes politiques qui sont à la base de la constitution et qui guident l’interprétation.</w:t>
      </w:r>
      <w:r w:rsidRPr="00995370">
        <w:rPr>
          <w:rFonts w:ascii="Times New Roman" w:eastAsia="Calibri" w:hAnsi="Times New Roman"/>
          <w:sz w:val="26"/>
          <w:szCs w:val="26"/>
        </w:rPr>
        <w:t xml:space="preserve"> Il doit essayer d’évaluer comment ces principes devraient être appliqués dans le contexte actuel. Si, après mûre réflexion, il arrive à la conclusion que la désobéissance civile est justifiée et se conduit en conséquence,</w:t>
      </w:r>
      <w:r w:rsidRPr="00995370">
        <w:rPr>
          <w:rFonts w:ascii="Times New Roman" w:eastAsia="Calibri" w:hAnsi="Times New Roman"/>
          <w:b/>
          <w:bCs/>
          <w:sz w:val="26"/>
          <w:szCs w:val="26"/>
        </w:rPr>
        <w:t xml:space="preserve"> il agit en accord avec sa conscience</w:t>
      </w:r>
      <w:r w:rsidRPr="00995370">
        <w:rPr>
          <w:rFonts w:ascii="Times New Roman" w:eastAsia="Calibri" w:hAnsi="Times New Roman"/>
          <w:sz w:val="26"/>
          <w:szCs w:val="26"/>
        </w:rPr>
        <w:t xml:space="preserve">. Et, bien qu’il puisse se tromper, il n’a pas agi selon son caprice. La théorie du devoir et de l’obligation politique nous permet de faire ces distinctions. </w:t>
      </w:r>
    </w:p>
    <w:sectPr w:rsidR="00995370" w:rsidRPr="0099537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1D402C" w14:textId="77777777" w:rsidR="00093CDD" w:rsidRDefault="00093CDD" w:rsidP="00A615EC">
      <w:pPr>
        <w:spacing w:after="0" w:line="240" w:lineRule="auto"/>
      </w:pPr>
      <w:r>
        <w:separator/>
      </w:r>
    </w:p>
  </w:endnote>
  <w:endnote w:type="continuationSeparator" w:id="0">
    <w:p w14:paraId="7FE60A0D" w14:textId="77777777" w:rsidR="00093CDD" w:rsidRDefault="00093CDD" w:rsidP="00A615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ndale Sans UI">
    <w:charset w:val="00"/>
    <w:family w:val="auto"/>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1AB20" w14:textId="77777777" w:rsidR="00093CDD" w:rsidRDefault="00093CDD" w:rsidP="00A615EC">
      <w:pPr>
        <w:spacing w:after="0" w:line="240" w:lineRule="auto"/>
      </w:pPr>
      <w:r>
        <w:separator/>
      </w:r>
    </w:p>
  </w:footnote>
  <w:footnote w:type="continuationSeparator" w:id="0">
    <w:p w14:paraId="0C96CB55" w14:textId="77777777" w:rsidR="00093CDD" w:rsidRDefault="00093CDD" w:rsidP="00A615EC">
      <w:pPr>
        <w:spacing w:after="0" w:line="240" w:lineRule="auto"/>
      </w:pPr>
      <w:r>
        <w:continuationSeparator/>
      </w:r>
    </w:p>
  </w:footnote>
  <w:footnote w:id="1">
    <w:p w14:paraId="69E1A9C6" w14:textId="3F73CE1D" w:rsidR="00FA2D57" w:rsidRDefault="00FA2D57">
      <w:pPr>
        <w:pStyle w:val="Notedebasdepage"/>
      </w:pPr>
      <w:r>
        <w:rPr>
          <w:rStyle w:val="Appelnotedebasdep"/>
        </w:rPr>
        <w:footnoteRef/>
      </w:r>
      <w:r>
        <w:t xml:space="preserve"> </w:t>
      </w:r>
      <w:r>
        <w:t>Décréter, décret : décider, décision.</w:t>
      </w:r>
    </w:p>
  </w:footnote>
  <w:footnote w:id="2">
    <w:p w14:paraId="0C1A57FF" w14:textId="03E0B8EF" w:rsidR="00211747" w:rsidRDefault="00211747">
      <w:pPr>
        <w:pStyle w:val="Notedebasdepage"/>
      </w:pPr>
      <w:r>
        <w:rPr>
          <w:rStyle w:val="Appelnotedebasdep"/>
        </w:rPr>
        <w:footnoteRef/>
      </w:r>
      <w:r>
        <w:t xml:space="preserve"> Opiner : donner son opinion.</w:t>
      </w:r>
    </w:p>
  </w:footnote>
  <w:footnote w:id="3">
    <w:p w14:paraId="1F4F6F02" w14:textId="49EFAA19" w:rsidR="00000497" w:rsidRDefault="00000497">
      <w:pPr>
        <w:pStyle w:val="Notedebasdepage"/>
      </w:pPr>
      <w:r>
        <w:rPr>
          <w:rStyle w:val="Appelnotedebasdep"/>
        </w:rPr>
        <w:footnoteRef/>
      </w:r>
      <w:r>
        <w:t xml:space="preserve"> </w:t>
      </w:r>
      <w:r>
        <w:t>Le souverain : la volonté (individuelle ou collective) qui dispose du pouvoir de décision et de législation dans l’État, représentant ainsi la volonté de la communauté qui s’impose à l’individu.</w:t>
      </w:r>
    </w:p>
  </w:footnote>
  <w:footnote w:id="4">
    <w:p w14:paraId="24B41C86" w14:textId="6051D500" w:rsidR="000F251E" w:rsidRDefault="000F251E">
      <w:pPr>
        <w:pStyle w:val="Notedebasdepage"/>
      </w:pPr>
      <w:r>
        <w:rPr>
          <w:rStyle w:val="Appelnotedebasdep"/>
        </w:rPr>
        <w:footnoteRef/>
      </w:r>
      <w:r>
        <w:t xml:space="preserve"> </w:t>
      </w:r>
      <w:r w:rsidR="00757AAB">
        <w:t>Les conseils : les assemblées.</w:t>
      </w:r>
    </w:p>
  </w:footnote>
  <w:footnote w:id="5">
    <w:p w14:paraId="599F9278" w14:textId="15ACF486" w:rsidR="004E3BFE" w:rsidRDefault="004E3BFE">
      <w:pPr>
        <w:pStyle w:val="Notedebasdepage"/>
      </w:pPr>
      <w:r>
        <w:rPr>
          <w:rStyle w:val="Appelnotedebasdep"/>
        </w:rPr>
        <w:footnoteRef/>
      </w:r>
      <w:r>
        <w:t xml:space="preserve"> </w:t>
      </w:r>
      <w:r w:rsidR="00203724">
        <w:t>Un sujet : un citoyen</w:t>
      </w:r>
      <w:r w:rsidR="00AB5A41">
        <w:t xml:space="preserve"> : être « sujet », c’est être assujetti (soumis) aux lois de l’État, ce qui </w:t>
      </w:r>
      <w:r w:rsidR="00843234">
        <w:t xml:space="preserve">est la condition de l’homme en tant que citoyen, la condition politique de l’homme. </w:t>
      </w:r>
      <w:r w:rsidR="00AB5A41">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EAC"/>
    <w:rsid w:val="00000497"/>
    <w:rsid w:val="00093CDD"/>
    <w:rsid w:val="000A5B07"/>
    <w:rsid w:val="000F251E"/>
    <w:rsid w:val="00105C97"/>
    <w:rsid w:val="001351B5"/>
    <w:rsid w:val="00190097"/>
    <w:rsid w:val="001E2088"/>
    <w:rsid w:val="001F5B8D"/>
    <w:rsid w:val="00203724"/>
    <w:rsid w:val="00211747"/>
    <w:rsid w:val="002A2A39"/>
    <w:rsid w:val="0031557A"/>
    <w:rsid w:val="00327F95"/>
    <w:rsid w:val="003D5821"/>
    <w:rsid w:val="00455B9F"/>
    <w:rsid w:val="004C6C2F"/>
    <w:rsid w:val="004D04DD"/>
    <w:rsid w:val="004E0BCD"/>
    <w:rsid w:val="004E3BFE"/>
    <w:rsid w:val="0051370B"/>
    <w:rsid w:val="00584B85"/>
    <w:rsid w:val="005A3EC3"/>
    <w:rsid w:val="005A5DE0"/>
    <w:rsid w:val="005F3F50"/>
    <w:rsid w:val="0062611C"/>
    <w:rsid w:val="0062706C"/>
    <w:rsid w:val="00631952"/>
    <w:rsid w:val="006910EC"/>
    <w:rsid w:val="00757AAB"/>
    <w:rsid w:val="007A6861"/>
    <w:rsid w:val="007D5522"/>
    <w:rsid w:val="008037FF"/>
    <w:rsid w:val="00843234"/>
    <w:rsid w:val="00885774"/>
    <w:rsid w:val="008C0616"/>
    <w:rsid w:val="008D4C0A"/>
    <w:rsid w:val="009057BD"/>
    <w:rsid w:val="00995370"/>
    <w:rsid w:val="009A284F"/>
    <w:rsid w:val="009F0A63"/>
    <w:rsid w:val="00A11A6A"/>
    <w:rsid w:val="00A33C5E"/>
    <w:rsid w:val="00A3426D"/>
    <w:rsid w:val="00A615EC"/>
    <w:rsid w:val="00A85681"/>
    <w:rsid w:val="00A8615A"/>
    <w:rsid w:val="00A95830"/>
    <w:rsid w:val="00AB5A41"/>
    <w:rsid w:val="00AF5666"/>
    <w:rsid w:val="00B10353"/>
    <w:rsid w:val="00B5376C"/>
    <w:rsid w:val="00B5587C"/>
    <w:rsid w:val="00B8354E"/>
    <w:rsid w:val="00BB40E1"/>
    <w:rsid w:val="00BF4F0A"/>
    <w:rsid w:val="00C3659A"/>
    <w:rsid w:val="00C52617"/>
    <w:rsid w:val="00C56A1F"/>
    <w:rsid w:val="00C641EE"/>
    <w:rsid w:val="00C925C6"/>
    <w:rsid w:val="00CA1709"/>
    <w:rsid w:val="00D0563C"/>
    <w:rsid w:val="00D4154C"/>
    <w:rsid w:val="00D506B1"/>
    <w:rsid w:val="00DF2BA4"/>
    <w:rsid w:val="00EA17DF"/>
    <w:rsid w:val="00EF3EBF"/>
    <w:rsid w:val="00F0137E"/>
    <w:rsid w:val="00F21EAC"/>
    <w:rsid w:val="00FA2D57"/>
    <w:rsid w:val="00FE667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13851"/>
  <w15:chartTrackingRefBased/>
  <w15:docId w15:val="{0C7B00C8-F349-456A-85B0-3F4FF0428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0353"/>
    <w:pPr>
      <w:spacing w:line="276" w:lineRule="auto"/>
    </w:pPr>
    <w:rPr>
      <w:rFonts w:ascii="Aptos" w:eastAsia="Aptos" w:hAnsi="Aptos" w:cs="Times New Roman"/>
    </w:rPr>
  </w:style>
  <w:style w:type="paragraph" w:styleId="Titre1">
    <w:name w:val="heading 1"/>
    <w:basedOn w:val="Normal"/>
    <w:next w:val="Normal"/>
    <w:link w:val="Titre1Car"/>
    <w:uiPriority w:val="9"/>
    <w:qFormat/>
    <w:rsid w:val="00F21EAC"/>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F21EAC"/>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F21EAC"/>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F21EAC"/>
    <w:pPr>
      <w:keepNext/>
      <w:keepLines/>
      <w:spacing w:before="80" w:after="40" w:line="278" w:lineRule="auto"/>
      <w:outlineLvl w:val="3"/>
    </w:pPr>
    <w:rPr>
      <w:rFonts w:asciiTheme="minorHAnsi" w:eastAsiaTheme="majorEastAsia" w:hAnsiTheme="minorHAnsi" w:cstheme="majorBidi"/>
      <w:i/>
      <w:iCs/>
      <w:color w:val="0F4761" w:themeColor="accent1" w:themeShade="BF"/>
    </w:rPr>
  </w:style>
  <w:style w:type="paragraph" w:styleId="Titre5">
    <w:name w:val="heading 5"/>
    <w:basedOn w:val="Normal"/>
    <w:next w:val="Normal"/>
    <w:link w:val="Titre5Car"/>
    <w:uiPriority w:val="9"/>
    <w:semiHidden/>
    <w:unhideWhenUsed/>
    <w:qFormat/>
    <w:rsid w:val="00F21EAC"/>
    <w:pPr>
      <w:keepNext/>
      <w:keepLines/>
      <w:spacing w:before="80" w:after="40" w:line="278" w:lineRule="auto"/>
      <w:outlineLvl w:val="4"/>
    </w:pPr>
    <w:rPr>
      <w:rFonts w:asciiTheme="minorHAnsi" w:eastAsiaTheme="majorEastAsia" w:hAnsiTheme="minorHAnsi" w:cstheme="majorBidi"/>
      <w:color w:val="0F4761" w:themeColor="accent1" w:themeShade="BF"/>
    </w:rPr>
  </w:style>
  <w:style w:type="paragraph" w:styleId="Titre6">
    <w:name w:val="heading 6"/>
    <w:basedOn w:val="Normal"/>
    <w:next w:val="Normal"/>
    <w:link w:val="Titre6Car"/>
    <w:uiPriority w:val="9"/>
    <w:semiHidden/>
    <w:unhideWhenUsed/>
    <w:qFormat/>
    <w:rsid w:val="00F21EAC"/>
    <w:pPr>
      <w:keepNext/>
      <w:keepLines/>
      <w:spacing w:before="40" w:after="0" w:line="278" w:lineRule="auto"/>
      <w:outlineLvl w:val="5"/>
    </w:pPr>
    <w:rPr>
      <w:rFonts w:asciiTheme="minorHAnsi" w:eastAsiaTheme="majorEastAsia" w:hAnsiTheme="minorHAnsi" w:cstheme="majorBidi"/>
      <w:i/>
      <w:iCs/>
      <w:color w:val="595959" w:themeColor="text1" w:themeTint="A6"/>
    </w:rPr>
  </w:style>
  <w:style w:type="paragraph" w:styleId="Titre7">
    <w:name w:val="heading 7"/>
    <w:basedOn w:val="Normal"/>
    <w:next w:val="Normal"/>
    <w:link w:val="Titre7Car"/>
    <w:uiPriority w:val="9"/>
    <w:semiHidden/>
    <w:unhideWhenUsed/>
    <w:qFormat/>
    <w:rsid w:val="00F21EAC"/>
    <w:pPr>
      <w:keepNext/>
      <w:keepLines/>
      <w:spacing w:before="40" w:after="0" w:line="278" w:lineRule="auto"/>
      <w:outlineLvl w:val="6"/>
    </w:pPr>
    <w:rPr>
      <w:rFonts w:asciiTheme="minorHAnsi" w:eastAsiaTheme="majorEastAsia" w:hAnsiTheme="minorHAnsi" w:cstheme="majorBidi"/>
      <w:color w:val="595959" w:themeColor="text1" w:themeTint="A6"/>
    </w:rPr>
  </w:style>
  <w:style w:type="paragraph" w:styleId="Titre8">
    <w:name w:val="heading 8"/>
    <w:basedOn w:val="Normal"/>
    <w:next w:val="Normal"/>
    <w:link w:val="Titre8Car"/>
    <w:uiPriority w:val="9"/>
    <w:semiHidden/>
    <w:unhideWhenUsed/>
    <w:qFormat/>
    <w:rsid w:val="00F21EAC"/>
    <w:pPr>
      <w:keepNext/>
      <w:keepLines/>
      <w:spacing w:after="0" w:line="278" w:lineRule="auto"/>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F21EAC"/>
    <w:pPr>
      <w:keepNext/>
      <w:keepLines/>
      <w:spacing w:after="0" w:line="278" w:lineRule="auto"/>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21EAC"/>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F21EAC"/>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F21EAC"/>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F21EAC"/>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F21EAC"/>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F21EA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21EA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21EA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21EAC"/>
    <w:rPr>
      <w:rFonts w:eastAsiaTheme="majorEastAsia" w:cstheme="majorBidi"/>
      <w:color w:val="272727" w:themeColor="text1" w:themeTint="D8"/>
    </w:rPr>
  </w:style>
  <w:style w:type="paragraph" w:styleId="Titre">
    <w:name w:val="Title"/>
    <w:basedOn w:val="Normal"/>
    <w:next w:val="Normal"/>
    <w:link w:val="TitreCar"/>
    <w:uiPriority w:val="10"/>
    <w:qFormat/>
    <w:rsid w:val="00F21E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21EA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21EAC"/>
    <w:pPr>
      <w:numPr>
        <w:ilvl w:val="1"/>
      </w:numPr>
      <w:spacing w:line="278" w:lineRule="auto"/>
    </w:pPr>
    <w:rPr>
      <w:rFonts w:asciiTheme="minorHAnsi" w:eastAsiaTheme="majorEastAsia" w:hAnsiTheme="minorHAnsi"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21EA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21EAC"/>
    <w:pPr>
      <w:spacing w:before="160" w:line="278" w:lineRule="auto"/>
      <w:jc w:val="center"/>
    </w:pPr>
    <w:rPr>
      <w:rFonts w:asciiTheme="minorHAnsi" w:eastAsiaTheme="minorHAnsi" w:hAnsiTheme="minorHAnsi" w:cstheme="minorBidi"/>
      <w:i/>
      <w:iCs/>
      <w:color w:val="404040" w:themeColor="text1" w:themeTint="BF"/>
    </w:rPr>
  </w:style>
  <w:style w:type="character" w:customStyle="1" w:styleId="CitationCar">
    <w:name w:val="Citation Car"/>
    <w:basedOn w:val="Policepardfaut"/>
    <w:link w:val="Citation"/>
    <w:uiPriority w:val="29"/>
    <w:rsid w:val="00F21EAC"/>
    <w:rPr>
      <w:i/>
      <w:iCs/>
      <w:color w:val="404040" w:themeColor="text1" w:themeTint="BF"/>
    </w:rPr>
  </w:style>
  <w:style w:type="paragraph" w:styleId="Paragraphedeliste">
    <w:name w:val="List Paragraph"/>
    <w:basedOn w:val="Normal"/>
    <w:uiPriority w:val="34"/>
    <w:qFormat/>
    <w:rsid w:val="00F21EAC"/>
    <w:pPr>
      <w:spacing w:line="278" w:lineRule="auto"/>
      <w:ind w:left="720"/>
      <w:contextualSpacing/>
    </w:pPr>
    <w:rPr>
      <w:rFonts w:asciiTheme="minorHAnsi" w:eastAsiaTheme="minorHAnsi" w:hAnsiTheme="minorHAnsi" w:cstheme="minorBidi"/>
    </w:rPr>
  </w:style>
  <w:style w:type="character" w:styleId="Accentuationintense">
    <w:name w:val="Intense Emphasis"/>
    <w:basedOn w:val="Policepardfaut"/>
    <w:uiPriority w:val="21"/>
    <w:qFormat/>
    <w:rsid w:val="00F21EAC"/>
    <w:rPr>
      <w:i/>
      <w:iCs/>
      <w:color w:val="0F4761" w:themeColor="accent1" w:themeShade="BF"/>
    </w:rPr>
  </w:style>
  <w:style w:type="paragraph" w:styleId="Citationintense">
    <w:name w:val="Intense Quote"/>
    <w:basedOn w:val="Normal"/>
    <w:next w:val="Normal"/>
    <w:link w:val="CitationintenseCar"/>
    <w:uiPriority w:val="30"/>
    <w:qFormat/>
    <w:rsid w:val="00F21EA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rPr>
  </w:style>
  <w:style w:type="character" w:customStyle="1" w:styleId="CitationintenseCar">
    <w:name w:val="Citation intense Car"/>
    <w:basedOn w:val="Policepardfaut"/>
    <w:link w:val="Citationintense"/>
    <w:uiPriority w:val="30"/>
    <w:rsid w:val="00F21EAC"/>
    <w:rPr>
      <w:i/>
      <w:iCs/>
      <w:color w:val="0F4761" w:themeColor="accent1" w:themeShade="BF"/>
    </w:rPr>
  </w:style>
  <w:style w:type="character" w:styleId="Rfrenceintense">
    <w:name w:val="Intense Reference"/>
    <w:basedOn w:val="Policepardfaut"/>
    <w:uiPriority w:val="32"/>
    <w:qFormat/>
    <w:rsid w:val="00F21EAC"/>
    <w:rPr>
      <w:b/>
      <w:bCs/>
      <w:smallCaps/>
      <w:color w:val="0F4761" w:themeColor="accent1" w:themeShade="BF"/>
      <w:spacing w:val="5"/>
    </w:rPr>
  </w:style>
  <w:style w:type="paragraph" w:styleId="Notedebasdepage">
    <w:name w:val="footnote text"/>
    <w:basedOn w:val="Normal"/>
    <w:link w:val="NotedebasdepageCar"/>
    <w:uiPriority w:val="99"/>
    <w:semiHidden/>
    <w:unhideWhenUsed/>
    <w:rsid w:val="00A615E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A615EC"/>
    <w:rPr>
      <w:rFonts w:ascii="Aptos" w:eastAsia="Aptos" w:hAnsi="Aptos" w:cs="Times New Roman"/>
      <w:sz w:val="20"/>
      <w:szCs w:val="20"/>
    </w:rPr>
  </w:style>
  <w:style w:type="character" w:styleId="Appelnotedebasdep">
    <w:name w:val="footnote reference"/>
    <w:basedOn w:val="Policepardfaut"/>
    <w:uiPriority w:val="99"/>
    <w:semiHidden/>
    <w:unhideWhenUsed/>
    <w:rsid w:val="00A615E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4091D1-3750-4494-A02C-AD2FF6847E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5</Pages>
  <Words>2250</Words>
  <Characters>12377</Characters>
  <Application>Microsoft Office Word</Application>
  <DocSecurity>0</DocSecurity>
  <Lines>103</Lines>
  <Paragraphs>29</Paragraphs>
  <ScaleCrop>false</ScaleCrop>
  <Company/>
  <LinksUpToDate>false</LinksUpToDate>
  <CharactersWithSpaces>14598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67</cp:revision>
  <dcterms:created xsi:type="dcterms:W3CDTF">2025-11-26T10:47:00Z</dcterms:created>
  <dcterms:modified xsi:type="dcterms:W3CDTF">2025-11-30T07:14:00Z</dcterms:modified>
</cp:coreProperties>
</file>