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FA32F" w14:textId="767DA4DD" w:rsidR="00695868" w:rsidRPr="002E723F" w:rsidRDefault="0091315C" w:rsidP="0038526C">
      <w:pPr>
        <w:jc w:val="center"/>
        <w:rPr>
          <w:rFonts w:ascii="Georgia" w:hAnsi="Georgia" w:cs="Times New Roman"/>
          <w:b/>
          <w:bCs/>
          <w:sz w:val="32"/>
          <w:szCs w:val="32"/>
        </w:rPr>
      </w:pPr>
      <w:r w:rsidRPr="002E723F">
        <w:rPr>
          <w:rFonts w:ascii="Georgia" w:hAnsi="Georgia" w:cs="Times New Roman"/>
          <w:b/>
          <w:bCs/>
          <w:sz w:val="32"/>
          <w:szCs w:val="32"/>
        </w:rPr>
        <w:t xml:space="preserve">Feuille de route </w:t>
      </w:r>
      <w:r w:rsidR="00802E1A" w:rsidRPr="002E723F">
        <w:rPr>
          <w:rFonts w:ascii="Georgia" w:hAnsi="Georgia" w:cs="Times New Roman"/>
          <w:b/>
          <w:bCs/>
          <w:sz w:val="32"/>
          <w:szCs w:val="32"/>
        </w:rPr>
        <w:t>T</w:t>
      </w:r>
      <w:r w:rsidR="005A7113" w:rsidRPr="002E723F">
        <w:rPr>
          <w:rFonts w:ascii="Georgia" w:hAnsi="Georgia" w:cs="Times New Roman"/>
          <w:b/>
          <w:bCs/>
          <w:sz w:val="32"/>
          <w:szCs w:val="32"/>
        </w:rPr>
        <w:t>HLP</w:t>
      </w:r>
      <w:r w:rsidRPr="002E723F">
        <w:rPr>
          <w:rFonts w:ascii="Georgia" w:hAnsi="Georgia" w:cs="Times New Roman"/>
          <w:b/>
          <w:bCs/>
          <w:sz w:val="32"/>
          <w:szCs w:val="32"/>
        </w:rPr>
        <w:t xml:space="preserve"> 202</w:t>
      </w:r>
      <w:r w:rsidR="005C1486" w:rsidRPr="002E723F">
        <w:rPr>
          <w:rFonts w:ascii="Georgia" w:hAnsi="Georgia" w:cs="Times New Roman"/>
          <w:b/>
          <w:bCs/>
          <w:sz w:val="32"/>
          <w:szCs w:val="32"/>
        </w:rPr>
        <w:t>6</w:t>
      </w:r>
      <w:r w:rsidRPr="002E723F">
        <w:rPr>
          <w:rFonts w:ascii="Georgia" w:hAnsi="Georgia" w:cs="Times New Roman"/>
          <w:b/>
          <w:bCs/>
          <w:sz w:val="32"/>
          <w:szCs w:val="32"/>
        </w:rPr>
        <w:t>-2</w:t>
      </w:r>
      <w:r w:rsidR="005C1486" w:rsidRPr="002E723F">
        <w:rPr>
          <w:rFonts w:ascii="Georgia" w:hAnsi="Georgia" w:cs="Times New Roman"/>
          <w:b/>
          <w:bCs/>
          <w:sz w:val="32"/>
          <w:szCs w:val="32"/>
        </w:rPr>
        <w:t>7</w:t>
      </w:r>
    </w:p>
    <w:p w14:paraId="56A4BB8A" w14:textId="1E2DF17D" w:rsidR="0033632F" w:rsidRPr="002E723F" w:rsidRDefault="0033632F" w:rsidP="0033632F">
      <w:pPr>
        <w:jc w:val="both"/>
        <w:rPr>
          <w:rFonts w:ascii="Georgia" w:hAnsi="Georgia" w:cs="Times New Roman"/>
          <w:b/>
          <w:bCs/>
          <w:sz w:val="26"/>
          <w:szCs w:val="26"/>
        </w:rPr>
      </w:pPr>
      <w:r w:rsidRPr="002E723F">
        <w:rPr>
          <w:rFonts w:ascii="Georgia" w:hAnsi="Georgia" w:cs="Times New Roman"/>
          <w:b/>
          <w:bCs/>
          <w:sz w:val="26"/>
          <w:szCs w:val="26"/>
        </w:rPr>
        <w:t>Programme de terminale</w:t>
      </w:r>
    </w:p>
    <w:p w14:paraId="08BB7447" w14:textId="77777777" w:rsidR="0033632F" w:rsidRPr="0038526C" w:rsidRDefault="0033632F" w:rsidP="0033632F">
      <w:pPr>
        <w:jc w:val="both"/>
        <w:rPr>
          <w:rFonts w:ascii="Georgia" w:hAnsi="Georgia" w:cs="Times New Roman"/>
          <w:b/>
          <w:bCs/>
        </w:rPr>
      </w:pPr>
      <w:r w:rsidRPr="0038526C">
        <w:rPr>
          <w:rFonts w:ascii="Georgia" w:hAnsi="Georgia" w:cs="Times New Roman"/>
          <w:b/>
          <w:bCs/>
        </w:rPr>
        <w:t>I – La recherche de soi</w:t>
      </w:r>
    </w:p>
    <w:p w14:paraId="1A6884CA" w14:textId="77777777" w:rsidR="0033632F" w:rsidRPr="0038526C" w:rsidRDefault="0033632F" w:rsidP="0033632F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Éducation, transmission et émancipation</w:t>
      </w:r>
    </w:p>
    <w:p w14:paraId="36BAE751" w14:textId="77777777" w:rsidR="0033632F" w:rsidRPr="0038526C" w:rsidRDefault="0033632F" w:rsidP="0033632F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Les expressions de la sensibilité</w:t>
      </w:r>
    </w:p>
    <w:p w14:paraId="3B48CF2A" w14:textId="77777777" w:rsidR="0033632F" w:rsidRPr="0038526C" w:rsidRDefault="0033632F" w:rsidP="0033632F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Les métamorphoses du moi</w:t>
      </w:r>
    </w:p>
    <w:p w14:paraId="734055B2" w14:textId="77777777" w:rsidR="0033632F" w:rsidRPr="0038526C" w:rsidRDefault="0033632F" w:rsidP="0033632F">
      <w:pPr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Période de référence : Du romantisme au XXe siècle</w:t>
      </w:r>
    </w:p>
    <w:p w14:paraId="06248CE5" w14:textId="77777777" w:rsidR="0033632F" w:rsidRPr="0038526C" w:rsidRDefault="0033632F" w:rsidP="0033632F">
      <w:pPr>
        <w:jc w:val="both"/>
        <w:rPr>
          <w:rFonts w:ascii="Georgia" w:hAnsi="Georgia" w:cs="Times New Roman"/>
          <w:b/>
          <w:bCs/>
        </w:rPr>
      </w:pPr>
      <w:r w:rsidRPr="0038526C">
        <w:rPr>
          <w:rFonts w:ascii="Georgia" w:hAnsi="Georgia" w:cs="Times New Roman"/>
          <w:b/>
          <w:bCs/>
        </w:rPr>
        <w:t>II – L’humanité en question</w:t>
      </w:r>
    </w:p>
    <w:p w14:paraId="433DF127" w14:textId="77777777" w:rsidR="0033632F" w:rsidRPr="0038526C" w:rsidRDefault="0033632F" w:rsidP="0033632F">
      <w:pPr>
        <w:pStyle w:val="Paragraphedeliste"/>
        <w:numPr>
          <w:ilvl w:val="0"/>
          <w:numId w:val="4"/>
        </w:numPr>
        <w:spacing w:line="276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Création, continuité et ruptures</w:t>
      </w:r>
    </w:p>
    <w:p w14:paraId="3A593558" w14:textId="77777777" w:rsidR="0033632F" w:rsidRPr="0038526C" w:rsidRDefault="0033632F" w:rsidP="0033632F">
      <w:pPr>
        <w:pStyle w:val="Paragraphedeliste"/>
        <w:numPr>
          <w:ilvl w:val="0"/>
          <w:numId w:val="4"/>
        </w:numPr>
        <w:spacing w:line="276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Histoire et violence</w:t>
      </w:r>
    </w:p>
    <w:p w14:paraId="0B603216" w14:textId="77777777" w:rsidR="0033632F" w:rsidRPr="0038526C" w:rsidRDefault="0033632F" w:rsidP="0033632F">
      <w:pPr>
        <w:pStyle w:val="Paragraphedeliste"/>
        <w:numPr>
          <w:ilvl w:val="0"/>
          <w:numId w:val="4"/>
        </w:numPr>
        <w:spacing w:line="276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L’humain et ses limites</w:t>
      </w:r>
    </w:p>
    <w:p w14:paraId="046E238D" w14:textId="77777777" w:rsidR="0033632F" w:rsidRPr="0038526C" w:rsidRDefault="0033632F" w:rsidP="0033632F">
      <w:pPr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Période de référence : Période contemporaine (XXe-XXIe siècles)</w:t>
      </w:r>
    </w:p>
    <w:p w14:paraId="1B9E2CEB" w14:textId="77777777" w:rsidR="00782E58" w:rsidRDefault="00782E58" w:rsidP="000509B4">
      <w:pPr>
        <w:jc w:val="both"/>
        <w:rPr>
          <w:rFonts w:ascii="Georgia" w:hAnsi="Georgia" w:cs="Times New Roman"/>
          <w:b/>
          <w:bCs/>
        </w:rPr>
      </w:pPr>
    </w:p>
    <w:p w14:paraId="0E9BC2A2" w14:textId="7F131F0B" w:rsidR="00782E58" w:rsidRDefault="000509B4" w:rsidP="0038526C">
      <w:pPr>
        <w:jc w:val="both"/>
        <w:rPr>
          <w:rFonts w:ascii="Georgia" w:hAnsi="Georgia" w:cs="Times New Roman"/>
        </w:rPr>
      </w:pPr>
      <w:r w:rsidRPr="002E723F">
        <w:rPr>
          <w:rFonts w:ascii="Georgia" w:hAnsi="Georgia" w:cs="Times New Roman"/>
          <w:b/>
          <w:bCs/>
          <w:sz w:val="26"/>
          <w:szCs w:val="26"/>
        </w:rPr>
        <w:t>L’épreuve du Baccalauréat</w:t>
      </w:r>
      <w:r w:rsidRPr="0038526C">
        <w:rPr>
          <w:rFonts w:ascii="Georgia" w:hAnsi="Georgia" w:cs="Times New Roman"/>
        </w:rPr>
        <w:t xml:space="preserve"> ne porte que sur le programme de terminale. Elle se divise en deux parties</w:t>
      </w:r>
      <w:r w:rsidR="001241F2" w:rsidRPr="0038526C">
        <w:rPr>
          <w:rFonts w:ascii="Georgia" w:hAnsi="Georgia" w:cs="Times New Roman"/>
        </w:rPr>
        <w:t xml:space="preserve"> notées </w:t>
      </w:r>
      <w:r w:rsidR="00DF5C28" w:rsidRPr="0038526C">
        <w:rPr>
          <w:rFonts w:ascii="Georgia" w:hAnsi="Georgia" w:cs="Times New Roman"/>
        </w:rPr>
        <w:t xml:space="preserve">chacune </w:t>
      </w:r>
      <w:r w:rsidR="001241F2" w:rsidRPr="0038526C">
        <w:rPr>
          <w:rFonts w:ascii="Georgia" w:hAnsi="Georgia" w:cs="Times New Roman"/>
        </w:rPr>
        <w:t xml:space="preserve">sur </w:t>
      </w:r>
      <w:r w:rsidR="00DF5C28" w:rsidRPr="0038526C">
        <w:rPr>
          <w:rFonts w:ascii="Georgia" w:hAnsi="Georgia" w:cs="Times New Roman"/>
        </w:rPr>
        <w:t>10 points</w:t>
      </w:r>
      <w:r w:rsidRPr="0038526C">
        <w:rPr>
          <w:rFonts w:ascii="Georgia" w:hAnsi="Georgia" w:cs="Times New Roman"/>
        </w:rPr>
        <w:t xml:space="preserve"> : la première est consacrée à l’interprétation littéraire ou à l’interprétation philosophique d’un texte relatif à l’un des six sous-thèmes du programme ; la seconde est un essai philosophique ou un essai littéraire autour du thème concerné. La règle est que l’une des parties doit être littéraire, l’autre philosophique. </w:t>
      </w:r>
    </w:p>
    <w:p w14:paraId="1FEB86F8" w14:textId="77777777" w:rsidR="00AC3166" w:rsidRPr="00AC3166" w:rsidRDefault="00AC3166" w:rsidP="0038526C">
      <w:pPr>
        <w:jc w:val="both"/>
        <w:rPr>
          <w:rFonts w:ascii="Georgia" w:hAnsi="Georgia" w:cs="Times New Roman"/>
        </w:rPr>
      </w:pPr>
    </w:p>
    <w:p w14:paraId="5F6CFC79" w14:textId="5122AD06" w:rsidR="008C4BD9" w:rsidRDefault="0038526C" w:rsidP="0038526C">
      <w:pPr>
        <w:jc w:val="both"/>
        <w:rPr>
          <w:rFonts w:ascii="Georgia" w:hAnsi="Georgia" w:cs="Arial"/>
        </w:rPr>
      </w:pPr>
      <w:r w:rsidRPr="002E723F">
        <w:rPr>
          <w:rFonts w:ascii="Georgia" w:hAnsi="Georgia" w:cs="Arial"/>
          <w:b/>
          <w:bCs/>
          <w:i/>
          <w:iCs/>
          <w:sz w:val="26"/>
          <w:szCs w:val="26"/>
        </w:rPr>
        <w:t>Le travail à la maison hebdomadaire</w:t>
      </w:r>
      <w:r w:rsidRPr="002E723F">
        <w:rPr>
          <w:rFonts w:ascii="Georgia" w:hAnsi="Georgia" w:cs="Arial"/>
          <w:sz w:val="26"/>
          <w:szCs w:val="26"/>
        </w:rPr>
        <w:t> </w:t>
      </w:r>
      <w:r w:rsidRPr="0038526C">
        <w:rPr>
          <w:rFonts w:ascii="Georgia" w:hAnsi="Georgia" w:cs="Arial"/>
        </w:rPr>
        <w:t>(évalué en classe) : 1) deux textes à étudier (par tous) ; 2) préparation d’une question à débattre en classe (groupe désigné).</w:t>
      </w:r>
    </w:p>
    <w:p w14:paraId="5B0080AB" w14:textId="77777777" w:rsidR="002E723F" w:rsidRPr="002E723F" w:rsidRDefault="002E723F" w:rsidP="0038526C">
      <w:pPr>
        <w:jc w:val="both"/>
        <w:rPr>
          <w:rFonts w:ascii="Georgia" w:hAnsi="Georgia" w:cs="Arial"/>
        </w:rPr>
      </w:pPr>
    </w:p>
    <w:p w14:paraId="5D408922" w14:textId="05A3291D" w:rsidR="0038526C" w:rsidRPr="002E723F" w:rsidRDefault="0038526C" w:rsidP="0038526C">
      <w:pPr>
        <w:jc w:val="both"/>
        <w:rPr>
          <w:rFonts w:ascii="Georgia" w:hAnsi="Georgia" w:cs="Arial"/>
          <w:b/>
          <w:bCs/>
          <w:i/>
          <w:iCs/>
          <w:sz w:val="26"/>
          <w:szCs w:val="26"/>
        </w:rPr>
      </w:pPr>
      <w:r w:rsidRPr="002E723F">
        <w:rPr>
          <w:rFonts w:ascii="Georgia" w:hAnsi="Georgia" w:cs="Arial"/>
          <w:b/>
          <w:bCs/>
          <w:i/>
          <w:iCs/>
          <w:sz w:val="26"/>
          <w:szCs w:val="26"/>
        </w:rPr>
        <w:t>L’évaluation semestrielle</w:t>
      </w:r>
    </w:p>
    <w:p w14:paraId="0FD9BF23" w14:textId="2EEA1D41" w:rsidR="0038526C" w:rsidRPr="0038526C" w:rsidRDefault="0038526C" w:rsidP="0038526C">
      <w:pPr>
        <w:jc w:val="both"/>
        <w:rPr>
          <w:rFonts w:ascii="Georgia" w:hAnsi="Georgia" w:cs="Arial"/>
        </w:rPr>
      </w:pPr>
      <w:r w:rsidRPr="0038526C">
        <w:rPr>
          <w:rFonts w:ascii="Georgia" w:hAnsi="Georgia" w:cs="Arial"/>
        </w:rPr>
        <w:t>La moyenne semestrielle sera établie sur une base d’environ 1</w:t>
      </w:r>
      <w:r w:rsidR="006B4F96">
        <w:rPr>
          <w:rFonts w:ascii="Georgia" w:hAnsi="Georgia" w:cs="Arial"/>
        </w:rPr>
        <w:t>6</w:t>
      </w:r>
      <w:r w:rsidRPr="0038526C">
        <w:rPr>
          <w:rFonts w:ascii="Georgia" w:hAnsi="Georgia" w:cs="Arial"/>
        </w:rPr>
        <w:t>0 points, répartis de manière à peu près équivalente entre notes d’oral et notes d’écrit.</w:t>
      </w:r>
    </w:p>
    <w:p w14:paraId="2F8656C4" w14:textId="77777777" w:rsidR="0038526C" w:rsidRPr="0038526C" w:rsidRDefault="0038526C" w:rsidP="0038526C">
      <w:pPr>
        <w:jc w:val="both"/>
        <w:rPr>
          <w:rFonts w:ascii="Georgia" w:hAnsi="Georgia" w:cs="Arial"/>
        </w:rPr>
      </w:pPr>
      <w:r w:rsidRPr="0038526C">
        <w:rPr>
          <w:rFonts w:ascii="Georgia" w:hAnsi="Georgia" w:cs="Arial"/>
        </w:rPr>
        <w:t>Une évaluation hebdomadaire sur 5 points, en fonction du barème suivant :</w:t>
      </w:r>
    </w:p>
    <w:p w14:paraId="4FBB67C2" w14:textId="77777777" w:rsidR="0038526C" w:rsidRPr="00AC3166" w:rsidRDefault="0038526C" w:rsidP="0038526C">
      <w:pPr>
        <w:pStyle w:val="Paragraphedeliste"/>
        <w:numPr>
          <w:ilvl w:val="0"/>
          <w:numId w:val="13"/>
        </w:numPr>
        <w:spacing w:line="276" w:lineRule="auto"/>
        <w:jc w:val="both"/>
        <w:rPr>
          <w:rFonts w:ascii="Georgia" w:hAnsi="Georgia" w:cs="Arial"/>
          <w:sz w:val="22"/>
          <w:szCs w:val="22"/>
        </w:rPr>
      </w:pPr>
      <w:r w:rsidRPr="00AC3166">
        <w:rPr>
          <w:rFonts w:ascii="Georgia" w:hAnsi="Georgia" w:cs="Arial"/>
          <w:sz w:val="22"/>
          <w:szCs w:val="22"/>
        </w:rPr>
        <w:t>0/5 : travail non fait durant la semaine.</w:t>
      </w:r>
    </w:p>
    <w:p w14:paraId="63884D0C" w14:textId="77777777" w:rsidR="0038526C" w:rsidRPr="00AC3166" w:rsidRDefault="0038526C" w:rsidP="0038526C">
      <w:pPr>
        <w:pStyle w:val="Paragraphedeliste"/>
        <w:numPr>
          <w:ilvl w:val="0"/>
          <w:numId w:val="13"/>
        </w:numPr>
        <w:spacing w:line="276" w:lineRule="auto"/>
        <w:jc w:val="both"/>
        <w:rPr>
          <w:rFonts w:ascii="Georgia" w:hAnsi="Georgia" w:cs="Arial"/>
          <w:sz w:val="22"/>
          <w:szCs w:val="22"/>
        </w:rPr>
      </w:pPr>
      <w:r w:rsidRPr="00AC3166">
        <w:rPr>
          <w:rFonts w:ascii="Georgia" w:hAnsi="Georgia" w:cs="Arial"/>
          <w:sz w:val="22"/>
          <w:szCs w:val="22"/>
        </w:rPr>
        <w:t xml:space="preserve">1/5 : travail insuffisant et/ou manque de présence (retards, absences) ou d’attention tout au long de la semaine (bavardages). </w:t>
      </w:r>
    </w:p>
    <w:p w14:paraId="7F00C1D0" w14:textId="77777777" w:rsidR="0038526C" w:rsidRPr="00AC3166" w:rsidRDefault="0038526C" w:rsidP="0038526C">
      <w:pPr>
        <w:pStyle w:val="Paragraphedeliste"/>
        <w:numPr>
          <w:ilvl w:val="0"/>
          <w:numId w:val="13"/>
        </w:numPr>
        <w:spacing w:line="276" w:lineRule="auto"/>
        <w:jc w:val="both"/>
        <w:rPr>
          <w:rFonts w:ascii="Georgia" w:hAnsi="Georgia" w:cs="Arial"/>
          <w:sz w:val="22"/>
          <w:szCs w:val="22"/>
        </w:rPr>
      </w:pPr>
      <w:r w:rsidRPr="00AC3166">
        <w:rPr>
          <w:rFonts w:ascii="Georgia" w:hAnsi="Georgia" w:cs="Arial"/>
          <w:sz w:val="22"/>
          <w:szCs w:val="22"/>
        </w:rPr>
        <w:t>2/5 : travail insuffisant et/ou manque de présence (retards, absences) ou d’attention à certains moments de la semaine.</w:t>
      </w:r>
    </w:p>
    <w:p w14:paraId="5B183D73" w14:textId="77777777" w:rsidR="0038526C" w:rsidRPr="00AC3166" w:rsidRDefault="0038526C" w:rsidP="0038526C">
      <w:pPr>
        <w:pStyle w:val="Paragraphedeliste"/>
        <w:numPr>
          <w:ilvl w:val="0"/>
          <w:numId w:val="13"/>
        </w:numPr>
        <w:spacing w:line="276" w:lineRule="auto"/>
        <w:jc w:val="both"/>
        <w:rPr>
          <w:rFonts w:ascii="Georgia" w:hAnsi="Georgia" w:cs="Arial"/>
          <w:sz w:val="22"/>
          <w:szCs w:val="22"/>
        </w:rPr>
      </w:pPr>
      <w:r w:rsidRPr="00AC3166">
        <w:rPr>
          <w:rFonts w:ascii="Georgia" w:hAnsi="Georgia" w:cs="Arial"/>
          <w:sz w:val="22"/>
          <w:szCs w:val="22"/>
        </w:rPr>
        <w:t xml:space="preserve">3/5 : présence et attention régulières durant la semaine. </w:t>
      </w:r>
    </w:p>
    <w:p w14:paraId="4BFA4C67" w14:textId="7B780246" w:rsidR="0038526C" w:rsidRPr="00AC3166" w:rsidRDefault="0038526C" w:rsidP="0038526C">
      <w:pPr>
        <w:pStyle w:val="Paragraphedeliste"/>
        <w:numPr>
          <w:ilvl w:val="0"/>
          <w:numId w:val="13"/>
        </w:numPr>
        <w:spacing w:line="276" w:lineRule="auto"/>
        <w:jc w:val="both"/>
        <w:rPr>
          <w:rFonts w:ascii="Georgia" w:hAnsi="Georgia" w:cs="Arial"/>
          <w:sz w:val="22"/>
          <w:szCs w:val="22"/>
        </w:rPr>
      </w:pPr>
      <w:r w:rsidRPr="00AC3166">
        <w:rPr>
          <w:rFonts w:ascii="Georgia" w:hAnsi="Georgia" w:cs="Arial"/>
          <w:sz w:val="22"/>
          <w:szCs w:val="22"/>
        </w:rPr>
        <w:t>4/5 : attention régulière</w:t>
      </w:r>
      <w:r w:rsidR="00F509CD" w:rsidRPr="00AC3166">
        <w:rPr>
          <w:rFonts w:ascii="Georgia" w:hAnsi="Georgia" w:cs="Arial"/>
          <w:sz w:val="22"/>
          <w:szCs w:val="22"/>
        </w:rPr>
        <w:t xml:space="preserve"> </w:t>
      </w:r>
      <w:r w:rsidRPr="00AC3166">
        <w:rPr>
          <w:rFonts w:ascii="Georgia" w:hAnsi="Georgia" w:cs="Arial"/>
          <w:sz w:val="22"/>
          <w:szCs w:val="22"/>
        </w:rPr>
        <w:t xml:space="preserve">et participation durant la semaine. </w:t>
      </w:r>
    </w:p>
    <w:p w14:paraId="5C51ED46" w14:textId="77777777" w:rsidR="0038526C" w:rsidRPr="00AC3166" w:rsidRDefault="0038526C" w:rsidP="0038526C">
      <w:pPr>
        <w:pStyle w:val="Paragraphedeliste"/>
        <w:numPr>
          <w:ilvl w:val="0"/>
          <w:numId w:val="13"/>
        </w:numPr>
        <w:spacing w:line="276" w:lineRule="auto"/>
        <w:jc w:val="both"/>
        <w:rPr>
          <w:rFonts w:ascii="Georgia" w:hAnsi="Georgia" w:cs="Arial"/>
          <w:sz w:val="22"/>
          <w:szCs w:val="22"/>
        </w:rPr>
      </w:pPr>
      <w:r w:rsidRPr="00AC3166">
        <w:rPr>
          <w:rFonts w:ascii="Georgia" w:hAnsi="Georgia" w:cs="Arial"/>
          <w:sz w:val="22"/>
          <w:szCs w:val="22"/>
        </w:rPr>
        <w:t xml:space="preserve">5/5 : attention régulière et participation tout au long de la semaine.                                                                                               </w:t>
      </w:r>
    </w:p>
    <w:p w14:paraId="4E0878CF" w14:textId="632082C6" w:rsidR="0038526C" w:rsidRPr="0038526C" w:rsidRDefault="0038526C" w:rsidP="0038526C">
      <w:pPr>
        <w:jc w:val="both"/>
        <w:rPr>
          <w:rFonts w:ascii="Georgia" w:hAnsi="Georgia" w:cs="Arial"/>
        </w:rPr>
      </w:pPr>
      <w:r w:rsidRPr="0038526C">
        <w:rPr>
          <w:rFonts w:ascii="Georgia" w:hAnsi="Georgia" w:cs="Arial"/>
        </w:rPr>
        <w:lastRenderedPageBreak/>
        <w:t>L’évaluation d’un travail spécifique à l’oral</w:t>
      </w:r>
      <w:r w:rsidR="005D49E1">
        <w:rPr>
          <w:rFonts w:ascii="Georgia" w:hAnsi="Georgia" w:cs="Arial"/>
        </w:rPr>
        <w:t> : débat autour d’une question ; exercice type « grand oral ».</w:t>
      </w:r>
    </w:p>
    <w:p w14:paraId="360F89FF" w14:textId="1B8A718C" w:rsidR="0038526C" w:rsidRPr="0038526C" w:rsidRDefault="0038526C" w:rsidP="0038526C">
      <w:pPr>
        <w:jc w:val="both"/>
        <w:rPr>
          <w:rFonts w:ascii="Georgia" w:hAnsi="Georgia" w:cs="Arial"/>
        </w:rPr>
      </w:pPr>
      <w:r w:rsidRPr="0038526C">
        <w:rPr>
          <w:rFonts w:ascii="Georgia" w:hAnsi="Georgia" w:cs="Arial"/>
        </w:rPr>
        <w:t>L’évaluation de</w:t>
      </w:r>
      <w:r w:rsidR="000A68FC">
        <w:rPr>
          <w:rFonts w:ascii="Georgia" w:hAnsi="Georgia" w:cs="Arial"/>
        </w:rPr>
        <w:t>s</w:t>
      </w:r>
      <w:r w:rsidRPr="0038526C">
        <w:rPr>
          <w:rFonts w:ascii="Georgia" w:hAnsi="Georgia" w:cs="Arial"/>
        </w:rPr>
        <w:t xml:space="preserve"> travaux écrits (4 </w:t>
      </w:r>
      <w:r w:rsidR="002E723F">
        <w:rPr>
          <w:rFonts w:ascii="Georgia" w:hAnsi="Georgia" w:cs="Arial"/>
        </w:rPr>
        <w:t xml:space="preserve">au cours du </w:t>
      </w:r>
      <w:r w:rsidRPr="0038526C">
        <w:rPr>
          <w:rFonts w:ascii="Georgia" w:hAnsi="Georgia" w:cs="Arial"/>
        </w:rPr>
        <w:t xml:space="preserve">semestre). </w:t>
      </w:r>
    </w:p>
    <w:p w14:paraId="1636DFEA" w14:textId="77777777" w:rsidR="00F2476C" w:rsidRPr="0038526C" w:rsidRDefault="00F2476C" w:rsidP="00AE6EE1">
      <w:pPr>
        <w:spacing w:line="240" w:lineRule="auto"/>
        <w:jc w:val="both"/>
        <w:rPr>
          <w:rFonts w:ascii="Georgia" w:hAnsi="Georgia" w:cs="Times New Roman"/>
          <w:b/>
          <w:bCs/>
        </w:rPr>
      </w:pPr>
    </w:p>
    <w:p w14:paraId="26A8B3E9" w14:textId="66E26483" w:rsidR="00CB364F" w:rsidRDefault="004D54CD" w:rsidP="002E723F">
      <w:pPr>
        <w:spacing w:line="240" w:lineRule="auto"/>
        <w:jc w:val="center"/>
        <w:rPr>
          <w:rFonts w:ascii="Georgia" w:hAnsi="Georgia" w:cs="Times New Roman"/>
          <w:b/>
          <w:bCs/>
          <w:sz w:val="28"/>
          <w:szCs w:val="28"/>
        </w:rPr>
      </w:pPr>
      <w:r w:rsidRPr="002E723F">
        <w:rPr>
          <w:rFonts w:ascii="Georgia" w:hAnsi="Georgia" w:cs="Times New Roman"/>
          <w:b/>
          <w:bCs/>
          <w:sz w:val="28"/>
          <w:szCs w:val="28"/>
        </w:rPr>
        <w:t>Séquences du cours</w:t>
      </w:r>
    </w:p>
    <w:p w14:paraId="3B55D6E1" w14:textId="77777777" w:rsidR="006A1AD6" w:rsidRPr="002E723F" w:rsidRDefault="006A1AD6" w:rsidP="002E723F">
      <w:pPr>
        <w:spacing w:line="240" w:lineRule="auto"/>
        <w:jc w:val="center"/>
        <w:rPr>
          <w:rFonts w:ascii="Georgia" w:hAnsi="Georgia" w:cs="Times New Roman"/>
          <w:b/>
          <w:bCs/>
          <w:sz w:val="28"/>
          <w:szCs w:val="28"/>
        </w:rPr>
      </w:pPr>
    </w:p>
    <w:p w14:paraId="00127689" w14:textId="77777777" w:rsidR="002F6511" w:rsidRPr="0038526C" w:rsidRDefault="002F6511" w:rsidP="002F6511">
      <w:pPr>
        <w:spacing w:line="240" w:lineRule="auto"/>
        <w:jc w:val="both"/>
        <w:rPr>
          <w:rFonts w:ascii="Georgia" w:hAnsi="Georgia" w:cs="Times New Roman"/>
          <w:b/>
          <w:bCs/>
        </w:rPr>
      </w:pPr>
      <w:r w:rsidRPr="0038526C">
        <w:rPr>
          <w:rFonts w:ascii="Georgia" w:hAnsi="Georgia" w:cs="Times New Roman"/>
          <w:b/>
          <w:bCs/>
        </w:rPr>
        <w:t>L’humain et ses limites</w:t>
      </w:r>
    </w:p>
    <w:p w14:paraId="5F5A03F7" w14:textId="77777777" w:rsidR="002F6511" w:rsidRPr="0038526C" w:rsidRDefault="002F6511" w:rsidP="002F6511">
      <w:pPr>
        <w:pStyle w:val="Paragraphedeliste"/>
        <w:numPr>
          <w:ilvl w:val="0"/>
          <w:numId w:val="8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Le dépassement des limites : perfectibilité et démesure ?</w:t>
      </w:r>
    </w:p>
    <w:p w14:paraId="1B56FC4B" w14:textId="77777777" w:rsidR="002F6511" w:rsidRPr="0038526C" w:rsidRDefault="002F6511" w:rsidP="002F6511">
      <w:pPr>
        <w:pStyle w:val="Paragraphedeliste"/>
        <w:numPr>
          <w:ilvl w:val="0"/>
          <w:numId w:val="8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 xml:space="preserve">La conscience écologique : faut-il imposer des limites au développement industriel ? </w:t>
      </w:r>
    </w:p>
    <w:p w14:paraId="73197706" w14:textId="77777777" w:rsidR="002F6511" w:rsidRPr="0038526C" w:rsidRDefault="002F6511" w:rsidP="002F6511">
      <w:pPr>
        <w:pStyle w:val="Paragraphedeliste"/>
        <w:numPr>
          <w:ilvl w:val="0"/>
          <w:numId w:val="8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 xml:space="preserve">Transhumanisme et finitude : le dépassement des limites biologiques est-il possible et souhaitable ? </w:t>
      </w:r>
    </w:p>
    <w:p w14:paraId="4011DE2D" w14:textId="77777777" w:rsidR="00426F6E" w:rsidRPr="0038526C" w:rsidRDefault="00426F6E" w:rsidP="00426F6E">
      <w:pPr>
        <w:spacing w:line="240" w:lineRule="auto"/>
        <w:jc w:val="both"/>
        <w:rPr>
          <w:rFonts w:ascii="Georgia" w:hAnsi="Georgia" w:cs="Times New Roman"/>
          <w:b/>
          <w:bCs/>
        </w:rPr>
      </w:pPr>
      <w:r w:rsidRPr="0038526C">
        <w:rPr>
          <w:rFonts w:ascii="Georgia" w:hAnsi="Georgia" w:cs="Times New Roman"/>
          <w:b/>
          <w:bCs/>
        </w:rPr>
        <w:t>Création, continuités et ruptures</w:t>
      </w:r>
    </w:p>
    <w:p w14:paraId="08854037" w14:textId="77777777" w:rsidR="00426F6E" w:rsidRPr="0038526C" w:rsidRDefault="00426F6E" w:rsidP="00426F6E">
      <w:pPr>
        <w:pStyle w:val="Paragraphedeliste"/>
        <w:numPr>
          <w:ilvl w:val="0"/>
          <w:numId w:val="10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Réflexions sur l’Histoire : tradition et modernité.</w:t>
      </w:r>
    </w:p>
    <w:p w14:paraId="7AFD259D" w14:textId="77777777" w:rsidR="00426F6E" w:rsidRPr="0038526C" w:rsidRDefault="00426F6E" w:rsidP="00426F6E">
      <w:pPr>
        <w:pStyle w:val="Paragraphedeliste"/>
        <w:numPr>
          <w:ilvl w:val="0"/>
          <w:numId w:val="10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Réflexions sur l’Art : imitation, innovation et création.</w:t>
      </w:r>
    </w:p>
    <w:p w14:paraId="3442B4B9" w14:textId="17426590" w:rsidR="004D54CD" w:rsidRPr="0038526C" w:rsidRDefault="004D54CD" w:rsidP="00AE6EE1">
      <w:pPr>
        <w:spacing w:line="240" w:lineRule="auto"/>
        <w:jc w:val="both"/>
        <w:rPr>
          <w:rFonts w:ascii="Georgia" w:hAnsi="Georgia" w:cs="Times New Roman"/>
          <w:b/>
          <w:bCs/>
        </w:rPr>
      </w:pPr>
      <w:r w:rsidRPr="0038526C">
        <w:rPr>
          <w:rFonts w:ascii="Georgia" w:hAnsi="Georgia" w:cs="Times New Roman"/>
          <w:b/>
          <w:bCs/>
        </w:rPr>
        <w:t>Histoire et violence</w:t>
      </w:r>
    </w:p>
    <w:p w14:paraId="311D2092" w14:textId="20E8E684" w:rsidR="004D54CD" w:rsidRPr="0038526C" w:rsidRDefault="004D54CD" w:rsidP="00F36647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La violence est-elle naturelle ?</w:t>
      </w:r>
    </w:p>
    <w:p w14:paraId="3B1A6207" w14:textId="3EA3B1BF" w:rsidR="00B452F0" w:rsidRPr="0038526C" w:rsidRDefault="00B452F0" w:rsidP="00F36647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Peut-on justifier la violence ?</w:t>
      </w:r>
    </w:p>
    <w:p w14:paraId="38B9CBF5" w14:textId="01589B22" w:rsidR="00B452F0" w:rsidRPr="0038526C" w:rsidRDefault="00B452F0" w:rsidP="00F36647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L’histoire a-t-elle pour horizon la disparition de la violence ?</w:t>
      </w:r>
    </w:p>
    <w:p w14:paraId="4F78D687" w14:textId="449B7B93" w:rsidR="00AF53AB" w:rsidRPr="0038526C" w:rsidRDefault="00AF53AB" w:rsidP="00F36647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La mémoire ou l’oubli : comment surmonter la violence ?</w:t>
      </w:r>
    </w:p>
    <w:p w14:paraId="133589E5" w14:textId="57EAE909" w:rsidR="003F02D6" w:rsidRPr="0038526C" w:rsidRDefault="00AF53AB" w:rsidP="003F02D6">
      <w:pPr>
        <w:pStyle w:val="Paragraphedeliste"/>
        <w:numPr>
          <w:ilvl w:val="0"/>
          <w:numId w:val="7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Comment représenter la violence ?</w:t>
      </w:r>
    </w:p>
    <w:p w14:paraId="61F58A4F" w14:textId="77777777" w:rsidR="009F477E" w:rsidRPr="0038526C" w:rsidRDefault="009F477E" w:rsidP="009F477E">
      <w:pPr>
        <w:spacing w:line="240" w:lineRule="auto"/>
        <w:jc w:val="both"/>
        <w:rPr>
          <w:rFonts w:ascii="Georgia" w:hAnsi="Georgia" w:cs="Times New Roman"/>
          <w:b/>
          <w:bCs/>
        </w:rPr>
      </w:pPr>
      <w:r w:rsidRPr="0038526C">
        <w:rPr>
          <w:rFonts w:ascii="Georgia" w:hAnsi="Georgia" w:cs="Times New Roman"/>
          <w:b/>
          <w:bCs/>
        </w:rPr>
        <w:t>Les expressions de la sensibilité</w:t>
      </w:r>
    </w:p>
    <w:p w14:paraId="23C7EF03" w14:textId="5F769248" w:rsidR="009F477E" w:rsidRPr="0038526C" w:rsidRDefault="000B0FA3" w:rsidP="009F477E">
      <w:pPr>
        <w:pStyle w:val="Paragraphedeliste"/>
        <w:numPr>
          <w:ilvl w:val="0"/>
          <w:numId w:val="11"/>
        </w:numPr>
        <w:spacing w:line="240" w:lineRule="auto"/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>Raison et sensibilité dans la nature humaine</w:t>
      </w:r>
    </w:p>
    <w:p w14:paraId="482918A9" w14:textId="77777777" w:rsidR="009F477E" w:rsidRPr="0038526C" w:rsidRDefault="009F477E" w:rsidP="009F477E">
      <w:pPr>
        <w:pStyle w:val="Paragraphedeliste"/>
        <w:numPr>
          <w:ilvl w:val="0"/>
          <w:numId w:val="11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La morale est-elle affaire de raison ou de sensibilité ?</w:t>
      </w:r>
    </w:p>
    <w:p w14:paraId="699DB354" w14:textId="3E2580D5" w:rsidR="009F477E" w:rsidRPr="0038526C" w:rsidRDefault="009F477E" w:rsidP="003F02D6">
      <w:pPr>
        <w:pStyle w:val="Paragraphedeliste"/>
        <w:numPr>
          <w:ilvl w:val="0"/>
          <w:numId w:val="11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L’expérience esthétique et l’expression artistique</w:t>
      </w:r>
    </w:p>
    <w:p w14:paraId="7596AE5A" w14:textId="238CBF90" w:rsidR="003F02D6" w:rsidRPr="0038526C" w:rsidRDefault="003F02D6" w:rsidP="003F02D6">
      <w:pPr>
        <w:spacing w:line="240" w:lineRule="auto"/>
        <w:jc w:val="both"/>
        <w:rPr>
          <w:rFonts w:ascii="Georgia" w:hAnsi="Georgia" w:cs="Times New Roman"/>
          <w:b/>
          <w:bCs/>
        </w:rPr>
      </w:pPr>
      <w:r w:rsidRPr="0038526C">
        <w:rPr>
          <w:rFonts w:ascii="Georgia" w:hAnsi="Georgia" w:cs="Times New Roman"/>
          <w:b/>
          <w:bCs/>
        </w:rPr>
        <w:t>Éducation, transmission et émancipation</w:t>
      </w:r>
    </w:p>
    <w:p w14:paraId="30ABADCE" w14:textId="77777777" w:rsidR="003F02D6" w:rsidRPr="0038526C" w:rsidRDefault="003F02D6" w:rsidP="003F02D6">
      <w:pPr>
        <w:pStyle w:val="Paragraphedeliste"/>
        <w:numPr>
          <w:ilvl w:val="0"/>
          <w:numId w:val="12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Socialiser ou émanciper : quel est le but de l’éducation ?</w:t>
      </w:r>
    </w:p>
    <w:p w14:paraId="45377C18" w14:textId="77777777" w:rsidR="003F02D6" w:rsidRPr="0038526C" w:rsidRDefault="003F02D6" w:rsidP="003F02D6">
      <w:pPr>
        <w:pStyle w:val="Paragraphedeliste"/>
        <w:numPr>
          <w:ilvl w:val="0"/>
          <w:numId w:val="12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Le débat pédagogique sur les moyens de l’apprentissage</w:t>
      </w:r>
    </w:p>
    <w:p w14:paraId="7CA090C3" w14:textId="77777777" w:rsidR="003F02D6" w:rsidRPr="0038526C" w:rsidRDefault="003F02D6" w:rsidP="003F02D6">
      <w:pPr>
        <w:pStyle w:val="Paragraphedeliste"/>
        <w:numPr>
          <w:ilvl w:val="0"/>
          <w:numId w:val="12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Les dilemmes de l’école démocratique</w:t>
      </w:r>
    </w:p>
    <w:p w14:paraId="36DE8632" w14:textId="77777777" w:rsidR="003F02D6" w:rsidRPr="0038526C" w:rsidRDefault="003F02D6" w:rsidP="003F02D6">
      <w:pPr>
        <w:pStyle w:val="Paragraphedeliste"/>
        <w:numPr>
          <w:ilvl w:val="0"/>
          <w:numId w:val="12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Les paradoxes de l’émancipation et de la création de soi</w:t>
      </w:r>
    </w:p>
    <w:p w14:paraId="48171BDD" w14:textId="77777777" w:rsidR="00D556B5" w:rsidRPr="0038526C" w:rsidRDefault="00D556B5" w:rsidP="00AE6EE1">
      <w:pPr>
        <w:spacing w:line="240" w:lineRule="auto"/>
        <w:jc w:val="both"/>
        <w:rPr>
          <w:rFonts w:ascii="Georgia" w:hAnsi="Georgia" w:cs="Times New Roman"/>
          <w:b/>
          <w:bCs/>
        </w:rPr>
      </w:pPr>
      <w:r w:rsidRPr="0038526C">
        <w:rPr>
          <w:rFonts w:ascii="Georgia" w:hAnsi="Georgia" w:cs="Times New Roman"/>
          <w:b/>
          <w:bCs/>
        </w:rPr>
        <w:t>La recherche de soi</w:t>
      </w:r>
    </w:p>
    <w:p w14:paraId="3994BC2F" w14:textId="77777777" w:rsidR="00D556B5" w:rsidRPr="0038526C" w:rsidRDefault="00D556B5" w:rsidP="00ED28BB">
      <w:pPr>
        <w:pStyle w:val="Paragraphedeliste"/>
        <w:numPr>
          <w:ilvl w:val="0"/>
          <w:numId w:val="9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 xml:space="preserve">Peut-on se connaître soi-même ? </w:t>
      </w:r>
    </w:p>
    <w:p w14:paraId="1A043B2E" w14:textId="27EA7040" w:rsidR="00D556B5" w:rsidRPr="0038526C" w:rsidRDefault="001F533A" w:rsidP="00ED28BB">
      <w:pPr>
        <w:pStyle w:val="Paragraphedeliste"/>
        <w:numPr>
          <w:ilvl w:val="0"/>
          <w:numId w:val="9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Comment concevoir l’identité à travers les</w:t>
      </w:r>
      <w:r w:rsidR="00D556B5" w:rsidRPr="0038526C">
        <w:rPr>
          <w:rFonts w:ascii="Georgia" w:hAnsi="Georgia" w:cs="Times New Roman"/>
        </w:rPr>
        <w:t xml:space="preserve"> métamorphoses du moi</w:t>
      </w:r>
      <w:r w:rsidRPr="0038526C">
        <w:rPr>
          <w:rFonts w:ascii="Georgia" w:hAnsi="Georgia" w:cs="Times New Roman"/>
        </w:rPr>
        <w:t> ?</w:t>
      </w:r>
    </w:p>
    <w:p w14:paraId="2F5F20F7" w14:textId="1824DBBB" w:rsidR="00D556B5" w:rsidRPr="0038526C" w:rsidRDefault="00FC4D22" w:rsidP="00ED28BB">
      <w:pPr>
        <w:pStyle w:val="Paragraphedeliste"/>
        <w:numPr>
          <w:ilvl w:val="0"/>
          <w:numId w:val="9"/>
        </w:numPr>
        <w:spacing w:line="240" w:lineRule="auto"/>
        <w:jc w:val="both"/>
        <w:rPr>
          <w:rFonts w:ascii="Georgia" w:hAnsi="Georgia" w:cs="Times New Roman"/>
        </w:rPr>
      </w:pPr>
      <w:r>
        <w:rPr>
          <w:rFonts w:ascii="Georgia" w:hAnsi="Georgia" w:cs="Times New Roman"/>
        </w:rPr>
        <w:t>La quête de l’authenticité : comment « être soi-même » ?</w:t>
      </w:r>
    </w:p>
    <w:p w14:paraId="00D7989E" w14:textId="49868574" w:rsidR="00D556B5" w:rsidRPr="0038526C" w:rsidRDefault="00D556B5" w:rsidP="002E723F">
      <w:pPr>
        <w:pStyle w:val="Paragraphedeliste"/>
        <w:numPr>
          <w:ilvl w:val="0"/>
          <w:numId w:val="9"/>
        </w:numPr>
        <w:spacing w:line="240" w:lineRule="auto"/>
        <w:jc w:val="both"/>
        <w:rPr>
          <w:rFonts w:ascii="Georgia" w:hAnsi="Georgia" w:cs="Times New Roman"/>
        </w:rPr>
      </w:pPr>
      <w:r w:rsidRPr="0038526C">
        <w:rPr>
          <w:rFonts w:ascii="Georgia" w:hAnsi="Georgia" w:cs="Times New Roman"/>
        </w:rPr>
        <w:t>Le moi à l’épreuve d’autrui</w:t>
      </w:r>
      <w:r w:rsidR="008F05E8">
        <w:rPr>
          <w:rFonts w:ascii="Georgia" w:hAnsi="Georgia" w:cs="Times New Roman"/>
        </w:rPr>
        <w:t> : la relation à autrui est-elle</w:t>
      </w:r>
      <w:r w:rsidR="009D2BCB">
        <w:rPr>
          <w:rFonts w:ascii="Georgia" w:hAnsi="Georgia" w:cs="Times New Roman"/>
        </w:rPr>
        <w:t xml:space="preserve"> une </w:t>
      </w:r>
      <w:r w:rsidR="008F05E8">
        <w:rPr>
          <w:rFonts w:ascii="Georgia" w:hAnsi="Georgia" w:cs="Times New Roman"/>
        </w:rPr>
        <w:t>source</w:t>
      </w:r>
      <w:r w:rsidR="00E05901">
        <w:rPr>
          <w:rFonts w:ascii="Georgia" w:hAnsi="Georgia" w:cs="Times New Roman"/>
        </w:rPr>
        <w:t xml:space="preserve"> d’accomplissement ou </w:t>
      </w:r>
      <w:r w:rsidR="009D2BCB">
        <w:rPr>
          <w:rFonts w:ascii="Georgia" w:hAnsi="Georgia" w:cs="Times New Roman"/>
        </w:rPr>
        <w:t>d</w:t>
      </w:r>
      <w:r w:rsidR="00E05901">
        <w:rPr>
          <w:rFonts w:ascii="Georgia" w:hAnsi="Georgia" w:cs="Times New Roman"/>
        </w:rPr>
        <w:t>’aliénation ?</w:t>
      </w:r>
    </w:p>
    <w:sectPr w:rsidR="00D556B5" w:rsidRPr="00385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070A"/>
    <w:multiLevelType w:val="hybridMultilevel"/>
    <w:tmpl w:val="9F76D9B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90A54"/>
    <w:multiLevelType w:val="hybridMultilevel"/>
    <w:tmpl w:val="0CFC647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B3B8A"/>
    <w:multiLevelType w:val="hybridMultilevel"/>
    <w:tmpl w:val="59D6D81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039CF"/>
    <w:multiLevelType w:val="hybridMultilevel"/>
    <w:tmpl w:val="0B24CF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0103C"/>
    <w:multiLevelType w:val="hybridMultilevel"/>
    <w:tmpl w:val="FD205C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01B05"/>
    <w:multiLevelType w:val="hybridMultilevel"/>
    <w:tmpl w:val="D09EEAE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B02725"/>
    <w:multiLevelType w:val="hybridMultilevel"/>
    <w:tmpl w:val="F4B8F2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F39EF"/>
    <w:multiLevelType w:val="hybridMultilevel"/>
    <w:tmpl w:val="00AC15E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F17B41"/>
    <w:multiLevelType w:val="hybridMultilevel"/>
    <w:tmpl w:val="A20E89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D51F5"/>
    <w:multiLevelType w:val="hybridMultilevel"/>
    <w:tmpl w:val="B2A27F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52009A"/>
    <w:multiLevelType w:val="hybridMultilevel"/>
    <w:tmpl w:val="7444C7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AA2708"/>
    <w:multiLevelType w:val="hybridMultilevel"/>
    <w:tmpl w:val="CCF8C1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7B2BD4"/>
    <w:multiLevelType w:val="hybridMultilevel"/>
    <w:tmpl w:val="61A427A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720101">
    <w:abstractNumId w:val="5"/>
  </w:num>
  <w:num w:numId="2" w16cid:durableId="843130083">
    <w:abstractNumId w:val="0"/>
  </w:num>
  <w:num w:numId="3" w16cid:durableId="575090465">
    <w:abstractNumId w:val="12"/>
  </w:num>
  <w:num w:numId="4" w16cid:durableId="176623179">
    <w:abstractNumId w:val="1"/>
  </w:num>
  <w:num w:numId="5" w16cid:durableId="2167264">
    <w:abstractNumId w:val="7"/>
  </w:num>
  <w:num w:numId="6" w16cid:durableId="855922230">
    <w:abstractNumId w:val="2"/>
  </w:num>
  <w:num w:numId="7" w16cid:durableId="970091957">
    <w:abstractNumId w:val="3"/>
  </w:num>
  <w:num w:numId="8" w16cid:durableId="1874076996">
    <w:abstractNumId w:val="8"/>
  </w:num>
  <w:num w:numId="9" w16cid:durableId="410464156">
    <w:abstractNumId w:val="6"/>
  </w:num>
  <w:num w:numId="10" w16cid:durableId="500436456">
    <w:abstractNumId w:val="4"/>
  </w:num>
  <w:num w:numId="11" w16cid:durableId="1977097824">
    <w:abstractNumId w:val="10"/>
  </w:num>
  <w:num w:numId="12" w16cid:durableId="126551949">
    <w:abstractNumId w:val="9"/>
  </w:num>
  <w:num w:numId="13" w16cid:durableId="6232677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A81"/>
    <w:rsid w:val="00012DDD"/>
    <w:rsid w:val="000215AB"/>
    <w:rsid w:val="00041E15"/>
    <w:rsid w:val="00044ED8"/>
    <w:rsid w:val="000467A2"/>
    <w:rsid w:val="000509B4"/>
    <w:rsid w:val="00077EC1"/>
    <w:rsid w:val="000851BA"/>
    <w:rsid w:val="000A0472"/>
    <w:rsid w:val="000A68FC"/>
    <w:rsid w:val="000B0FA3"/>
    <w:rsid w:val="000B208D"/>
    <w:rsid w:val="001241F2"/>
    <w:rsid w:val="001250F7"/>
    <w:rsid w:val="00156D75"/>
    <w:rsid w:val="00185AE5"/>
    <w:rsid w:val="001D745C"/>
    <w:rsid w:val="001F533A"/>
    <w:rsid w:val="001F675F"/>
    <w:rsid w:val="002035B8"/>
    <w:rsid w:val="00233252"/>
    <w:rsid w:val="00297F9D"/>
    <w:rsid w:val="002A3764"/>
    <w:rsid w:val="002B308E"/>
    <w:rsid w:val="002B47E4"/>
    <w:rsid w:val="002E2183"/>
    <w:rsid w:val="002E4ACE"/>
    <w:rsid w:val="002E723F"/>
    <w:rsid w:val="002F6511"/>
    <w:rsid w:val="0033632F"/>
    <w:rsid w:val="00372FB5"/>
    <w:rsid w:val="003732AE"/>
    <w:rsid w:val="0038526C"/>
    <w:rsid w:val="0039110B"/>
    <w:rsid w:val="003B12EF"/>
    <w:rsid w:val="003B79E9"/>
    <w:rsid w:val="003C5672"/>
    <w:rsid w:val="003E683C"/>
    <w:rsid w:val="003F02D6"/>
    <w:rsid w:val="00402BC0"/>
    <w:rsid w:val="00416F1D"/>
    <w:rsid w:val="00417925"/>
    <w:rsid w:val="0042413E"/>
    <w:rsid w:val="00426F6E"/>
    <w:rsid w:val="004700CD"/>
    <w:rsid w:val="00477BF7"/>
    <w:rsid w:val="004824D4"/>
    <w:rsid w:val="00491CDF"/>
    <w:rsid w:val="004D54CD"/>
    <w:rsid w:val="005161E1"/>
    <w:rsid w:val="005310F0"/>
    <w:rsid w:val="005541FC"/>
    <w:rsid w:val="00556B6C"/>
    <w:rsid w:val="00564632"/>
    <w:rsid w:val="005A3174"/>
    <w:rsid w:val="005A7113"/>
    <w:rsid w:val="005B7951"/>
    <w:rsid w:val="005C1486"/>
    <w:rsid w:val="005D49E1"/>
    <w:rsid w:val="005E050F"/>
    <w:rsid w:val="005F46D8"/>
    <w:rsid w:val="005F6693"/>
    <w:rsid w:val="00615B1C"/>
    <w:rsid w:val="00662D7C"/>
    <w:rsid w:val="0067153C"/>
    <w:rsid w:val="00695868"/>
    <w:rsid w:val="006A1AD6"/>
    <w:rsid w:val="006B4F96"/>
    <w:rsid w:val="006B7B08"/>
    <w:rsid w:val="006C6F21"/>
    <w:rsid w:val="006D5372"/>
    <w:rsid w:val="006E7161"/>
    <w:rsid w:val="006E7EFE"/>
    <w:rsid w:val="006F4AB3"/>
    <w:rsid w:val="006F6E01"/>
    <w:rsid w:val="00700ED0"/>
    <w:rsid w:val="00705DAB"/>
    <w:rsid w:val="00725554"/>
    <w:rsid w:val="00740175"/>
    <w:rsid w:val="007549F7"/>
    <w:rsid w:val="00766FBD"/>
    <w:rsid w:val="00782E58"/>
    <w:rsid w:val="0078573E"/>
    <w:rsid w:val="007B2882"/>
    <w:rsid w:val="007C75D8"/>
    <w:rsid w:val="007D06C7"/>
    <w:rsid w:val="007D717D"/>
    <w:rsid w:val="007E73E2"/>
    <w:rsid w:val="00802E1A"/>
    <w:rsid w:val="008125FB"/>
    <w:rsid w:val="00824FDB"/>
    <w:rsid w:val="00836636"/>
    <w:rsid w:val="00841FAE"/>
    <w:rsid w:val="00854441"/>
    <w:rsid w:val="00863B61"/>
    <w:rsid w:val="008C4BD9"/>
    <w:rsid w:val="008D12F5"/>
    <w:rsid w:val="008E2727"/>
    <w:rsid w:val="008F05E8"/>
    <w:rsid w:val="00905479"/>
    <w:rsid w:val="0091315C"/>
    <w:rsid w:val="00934180"/>
    <w:rsid w:val="00934B64"/>
    <w:rsid w:val="00937136"/>
    <w:rsid w:val="00963462"/>
    <w:rsid w:val="00986C21"/>
    <w:rsid w:val="009A264A"/>
    <w:rsid w:val="009C549F"/>
    <w:rsid w:val="009D2BCB"/>
    <w:rsid w:val="009D5167"/>
    <w:rsid w:val="009D699F"/>
    <w:rsid w:val="009F0A81"/>
    <w:rsid w:val="009F477E"/>
    <w:rsid w:val="00A014BD"/>
    <w:rsid w:val="00A06046"/>
    <w:rsid w:val="00A3065D"/>
    <w:rsid w:val="00A700C0"/>
    <w:rsid w:val="00A915DE"/>
    <w:rsid w:val="00AC3166"/>
    <w:rsid w:val="00AE6EE1"/>
    <w:rsid w:val="00AF21C9"/>
    <w:rsid w:val="00AF53AB"/>
    <w:rsid w:val="00B452F0"/>
    <w:rsid w:val="00B6751A"/>
    <w:rsid w:val="00C44B3A"/>
    <w:rsid w:val="00C80C7C"/>
    <w:rsid w:val="00C934D0"/>
    <w:rsid w:val="00CB10F7"/>
    <w:rsid w:val="00CB364F"/>
    <w:rsid w:val="00CC145C"/>
    <w:rsid w:val="00CC4474"/>
    <w:rsid w:val="00CC6132"/>
    <w:rsid w:val="00CE48CA"/>
    <w:rsid w:val="00CF6043"/>
    <w:rsid w:val="00D007D1"/>
    <w:rsid w:val="00D03927"/>
    <w:rsid w:val="00D20D07"/>
    <w:rsid w:val="00D2246E"/>
    <w:rsid w:val="00D457BD"/>
    <w:rsid w:val="00D50B45"/>
    <w:rsid w:val="00D53C6E"/>
    <w:rsid w:val="00D556B5"/>
    <w:rsid w:val="00D845B4"/>
    <w:rsid w:val="00D87E83"/>
    <w:rsid w:val="00D91818"/>
    <w:rsid w:val="00DB10B2"/>
    <w:rsid w:val="00DE24FD"/>
    <w:rsid w:val="00DE6988"/>
    <w:rsid w:val="00DF5C28"/>
    <w:rsid w:val="00E009A6"/>
    <w:rsid w:val="00E028B9"/>
    <w:rsid w:val="00E05519"/>
    <w:rsid w:val="00E05901"/>
    <w:rsid w:val="00E20D4C"/>
    <w:rsid w:val="00E41415"/>
    <w:rsid w:val="00E765F2"/>
    <w:rsid w:val="00ED28BB"/>
    <w:rsid w:val="00F04E90"/>
    <w:rsid w:val="00F1709A"/>
    <w:rsid w:val="00F2476C"/>
    <w:rsid w:val="00F35E80"/>
    <w:rsid w:val="00F36647"/>
    <w:rsid w:val="00F509CD"/>
    <w:rsid w:val="00F55E4D"/>
    <w:rsid w:val="00F8166D"/>
    <w:rsid w:val="00F81C4C"/>
    <w:rsid w:val="00F87F94"/>
    <w:rsid w:val="00F927FE"/>
    <w:rsid w:val="00F932AE"/>
    <w:rsid w:val="00FA759C"/>
    <w:rsid w:val="00FC4D22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884A4"/>
  <w15:chartTrackingRefBased/>
  <w15:docId w15:val="{531CA915-F2C4-4E79-982D-EAFC33705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15C"/>
    <w:pPr>
      <w:spacing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9F0A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F0A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F0A8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F0A8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F0A8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F0A8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F0A8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F0A8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F0A8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F0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F0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F0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F0A8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F0A8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F0A8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F0A8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F0A8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F0A8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F0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F0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F0A8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F0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F0A81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F0A8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F0A81"/>
    <w:pPr>
      <w:spacing w:line="278" w:lineRule="auto"/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F0A8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F0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F0A8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F0A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9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524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Deschavanne</dc:creator>
  <cp:keywords/>
  <dc:description/>
  <cp:lastModifiedBy>Eric Deschavanne</cp:lastModifiedBy>
  <cp:revision>168</cp:revision>
  <cp:lastPrinted>2026-09-04T05:11:00Z</cp:lastPrinted>
  <dcterms:created xsi:type="dcterms:W3CDTF">2024-09-10T09:36:00Z</dcterms:created>
  <dcterms:modified xsi:type="dcterms:W3CDTF">2026-09-04T05:13:00Z</dcterms:modified>
</cp:coreProperties>
</file>