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3CAA9" w14:textId="1E82B036" w:rsidR="0091315C" w:rsidRPr="00565916" w:rsidRDefault="0091315C" w:rsidP="00F81C4C">
      <w:pPr>
        <w:jc w:val="center"/>
        <w:rPr>
          <w:rFonts w:ascii="Times New Roman" w:hAnsi="Times New Roman" w:cs="Times New Roman"/>
          <w:b/>
          <w:bCs/>
          <w:sz w:val="28"/>
          <w:szCs w:val="28"/>
        </w:rPr>
      </w:pPr>
      <w:r w:rsidRPr="00565916">
        <w:rPr>
          <w:rFonts w:ascii="Times New Roman" w:hAnsi="Times New Roman" w:cs="Times New Roman"/>
          <w:b/>
          <w:bCs/>
          <w:sz w:val="28"/>
          <w:szCs w:val="28"/>
        </w:rPr>
        <w:t xml:space="preserve">Feuille de route </w:t>
      </w:r>
      <w:r w:rsidR="005A7113" w:rsidRPr="00565916">
        <w:rPr>
          <w:rFonts w:ascii="Times New Roman" w:hAnsi="Times New Roman" w:cs="Times New Roman"/>
          <w:b/>
          <w:bCs/>
          <w:sz w:val="28"/>
          <w:szCs w:val="28"/>
        </w:rPr>
        <w:t>HLP</w:t>
      </w:r>
      <w:r w:rsidRPr="00565916">
        <w:rPr>
          <w:rFonts w:ascii="Times New Roman" w:hAnsi="Times New Roman" w:cs="Times New Roman"/>
          <w:b/>
          <w:bCs/>
          <w:sz w:val="28"/>
          <w:szCs w:val="28"/>
        </w:rPr>
        <w:t xml:space="preserve"> 202</w:t>
      </w:r>
      <w:r w:rsidR="00F42324" w:rsidRPr="00565916">
        <w:rPr>
          <w:rFonts w:ascii="Times New Roman" w:hAnsi="Times New Roman" w:cs="Times New Roman"/>
          <w:b/>
          <w:bCs/>
          <w:sz w:val="28"/>
          <w:szCs w:val="28"/>
        </w:rPr>
        <w:t>5</w:t>
      </w:r>
      <w:r w:rsidRPr="00565916">
        <w:rPr>
          <w:rFonts w:ascii="Times New Roman" w:hAnsi="Times New Roman" w:cs="Times New Roman"/>
          <w:b/>
          <w:bCs/>
          <w:sz w:val="28"/>
          <w:szCs w:val="28"/>
        </w:rPr>
        <w:t>-2</w:t>
      </w:r>
      <w:r w:rsidR="00F42324" w:rsidRPr="00565916">
        <w:rPr>
          <w:rFonts w:ascii="Times New Roman" w:hAnsi="Times New Roman" w:cs="Times New Roman"/>
          <w:b/>
          <w:bCs/>
          <w:sz w:val="28"/>
          <w:szCs w:val="28"/>
        </w:rPr>
        <w:t>6</w:t>
      </w:r>
    </w:p>
    <w:p w14:paraId="38727443" w14:textId="77777777" w:rsidR="0091315C" w:rsidRPr="00565916" w:rsidRDefault="0091315C" w:rsidP="00F81C4C">
      <w:pPr>
        <w:jc w:val="both"/>
        <w:rPr>
          <w:rFonts w:ascii="Times New Roman" w:hAnsi="Times New Roman" w:cs="Times New Roman"/>
          <w:sz w:val="26"/>
          <w:szCs w:val="26"/>
        </w:rPr>
      </w:pPr>
    </w:p>
    <w:p w14:paraId="071492DE" w14:textId="77777777" w:rsidR="00CE48CA" w:rsidRPr="00565916" w:rsidRDefault="00CE48CA" w:rsidP="00F81C4C">
      <w:pPr>
        <w:jc w:val="both"/>
        <w:rPr>
          <w:rFonts w:ascii="Times New Roman" w:hAnsi="Times New Roman" w:cs="Times New Roman"/>
          <w:b/>
          <w:bCs/>
          <w:i/>
          <w:iCs/>
          <w:sz w:val="26"/>
          <w:szCs w:val="26"/>
        </w:rPr>
      </w:pPr>
    </w:p>
    <w:p w14:paraId="59A1DA07" w14:textId="7AE712E6" w:rsidR="008E2727" w:rsidRPr="007F4FB2" w:rsidRDefault="008E2727" w:rsidP="00F81C4C">
      <w:pPr>
        <w:jc w:val="both"/>
        <w:rPr>
          <w:rFonts w:ascii="Times New Roman" w:hAnsi="Times New Roman" w:cs="Times New Roman"/>
          <w:b/>
          <w:bCs/>
          <w:i/>
          <w:iCs/>
          <w:sz w:val="28"/>
          <w:szCs w:val="28"/>
        </w:rPr>
      </w:pPr>
      <w:r w:rsidRPr="007F4FB2">
        <w:rPr>
          <w:rFonts w:ascii="Times New Roman" w:hAnsi="Times New Roman" w:cs="Times New Roman"/>
          <w:b/>
          <w:bCs/>
          <w:i/>
          <w:iCs/>
          <w:sz w:val="28"/>
          <w:szCs w:val="28"/>
        </w:rPr>
        <w:t>Le programme</w:t>
      </w:r>
    </w:p>
    <w:p w14:paraId="45919E2C" w14:textId="571224BE" w:rsidR="00DB10B2" w:rsidRPr="00565916" w:rsidRDefault="008E2727" w:rsidP="00F81C4C">
      <w:pPr>
        <w:jc w:val="both"/>
        <w:rPr>
          <w:rFonts w:ascii="Times New Roman" w:hAnsi="Times New Roman" w:cs="Times New Roman"/>
          <w:sz w:val="26"/>
          <w:szCs w:val="26"/>
        </w:rPr>
      </w:pPr>
      <w:r w:rsidRPr="00565916">
        <w:rPr>
          <w:rFonts w:ascii="Times New Roman" w:hAnsi="Times New Roman" w:cs="Times New Roman"/>
          <w:sz w:val="26"/>
          <w:szCs w:val="26"/>
        </w:rPr>
        <w:t xml:space="preserve">Le programme de la spécialité </w:t>
      </w:r>
      <w:r w:rsidRPr="00565916">
        <w:rPr>
          <w:rFonts w:ascii="Times New Roman" w:hAnsi="Times New Roman" w:cs="Times New Roman"/>
          <w:b/>
          <w:bCs/>
          <w:i/>
          <w:iCs/>
          <w:sz w:val="26"/>
          <w:szCs w:val="26"/>
        </w:rPr>
        <w:t>Humanités</w:t>
      </w:r>
      <w:r w:rsidR="007C75D8" w:rsidRPr="00565916">
        <w:rPr>
          <w:rFonts w:ascii="Times New Roman" w:hAnsi="Times New Roman" w:cs="Times New Roman"/>
          <w:b/>
          <w:bCs/>
          <w:i/>
          <w:iCs/>
          <w:sz w:val="26"/>
          <w:szCs w:val="26"/>
        </w:rPr>
        <w:t>, littérature et philosophie</w:t>
      </w:r>
      <w:r w:rsidR="00863B61" w:rsidRPr="00565916">
        <w:rPr>
          <w:rFonts w:ascii="Times New Roman" w:hAnsi="Times New Roman" w:cs="Times New Roman"/>
          <w:sz w:val="26"/>
          <w:szCs w:val="26"/>
        </w:rPr>
        <w:t xml:space="preserve"> comprend, en </w:t>
      </w:r>
      <w:r w:rsidR="007D717D" w:rsidRPr="00565916">
        <w:rPr>
          <w:rFonts w:ascii="Times New Roman" w:hAnsi="Times New Roman" w:cs="Times New Roman"/>
          <w:sz w:val="26"/>
          <w:szCs w:val="26"/>
        </w:rPr>
        <w:t>p</w:t>
      </w:r>
      <w:r w:rsidR="00863B61" w:rsidRPr="00565916">
        <w:rPr>
          <w:rFonts w:ascii="Times New Roman" w:hAnsi="Times New Roman" w:cs="Times New Roman"/>
          <w:sz w:val="26"/>
          <w:szCs w:val="26"/>
        </w:rPr>
        <w:t xml:space="preserve">remière comme en </w:t>
      </w:r>
      <w:r w:rsidR="007D717D" w:rsidRPr="00565916">
        <w:rPr>
          <w:rFonts w:ascii="Times New Roman" w:hAnsi="Times New Roman" w:cs="Times New Roman"/>
          <w:sz w:val="26"/>
          <w:szCs w:val="26"/>
        </w:rPr>
        <w:t>t</w:t>
      </w:r>
      <w:r w:rsidR="00863B61" w:rsidRPr="00565916">
        <w:rPr>
          <w:rFonts w:ascii="Times New Roman" w:hAnsi="Times New Roman" w:cs="Times New Roman"/>
          <w:sz w:val="26"/>
          <w:szCs w:val="26"/>
        </w:rPr>
        <w:t xml:space="preserve">erminale, </w:t>
      </w:r>
      <w:r w:rsidR="00863B61" w:rsidRPr="00565916">
        <w:rPr>
          <w:rFonts w:ascii="Times New Roman" w:hAnsi="Times New Roman" w:cs="Times New Roman"/>
          <w:b/>
          <w:bCs/>
          <w:sz w:val="26"/>
          <w:szCs w:val="26"/>
        </w:rPr>
        <w:t>deux thèmes</w:t>
      </w:r>
      <w:r w:rsidR="00863B61" w:rsidRPr="00565916">
        <w:rPr>
          <w:rFonts w:ascii="Times New Roman" w:hAnsi="Times New Roman" w:cs="Times New Roman"/>
          <w:sz w:val="26"/>
          <w:szCs w:val="26"/>
        </w:rPr>
        <w:t xml:space="preserve"> </w:t>
      </w:r>
      <w:r w:rsidR="007D06C7" w:rsidRPr="00565916">
        <w:rPr>
          <w:rFonts w:ascii="Times New Roman" w:hAnsi="Times New Roman" w:cs="Times New Roman"/>
          <w:sz w:val="26"/>
          <w:szCs w:val="26"/>
        </w:rPr>
        <w:t xml:space="preserve">et </w:t>
      </w:r>
      <w:r w:rsidR="007D06C7" w:rsidRPr="00565916">
        <w:rPr>
          <w:rFonts w:ascii="Times New Roman" w:hAnsi="Times New Roman" w:cs="Times New Roman"/>
          <w:b/>
          <w:bCs/>
          <w:sz w:val="26"/>
          <w:szCs w:val="26"/>
        </w:rPr>
        <w:t>six sous-thèmes</w:t>
      </w:r>
      <w:r w:rsidR="00DE24FD" w:rsidRPr="00565916">
        <w:rPr>
          <w:rFonts w:ascii="Times New Roman" w:hAnsi="Times New Roman" w:cs="Times New Roman"/>
          <w:sz w:val="26"/>
          <w:szCs w:val="26"/>
        </w:rPr>
        <w:t xml:space="preserve"> (2</w:t>
      </w:r>
      <w:r w:rsidR="007D717D" w:rsidRPr="00565916">
        <w:rPr>
          <w:rFonts w:ascii="Times New Roman" w:hAnsi="Times New Roman" w:cs="Times New Roman"/>
          <w:sz w:val="26"/>
          <w:szCs w:val="26"/>
        </w:rPr>
        <w:t>x3)</w:t>
      </w:r>
      <w:r w:rsidR="007D06C7" w:rsidRPr="00565916">
        <w:rPr>
          <w:rFonts w:ascii="Times New Roman" w:hAnsi="Times New Roman" w:cs="Times New Roman"/>
          <w:sz w:val="26"/>
          <w:szCs w:val="26"/>
        </w:rPr>
        <w:t>, traités</w:t>
      </w:r>
      <w:r w:rsidR="00A915DE" w:rsidRPr="00565916">
        <w:rPr>
          <w:rFonts w:ascii="Times New Roman" w:hAnsi="Times New Roman" w:cs="Times New Roman"/>
          <w:sz w:val="26"/>
          <w:szCs w:val="26"/>
        </w:rPr>
        <w:t xml:space="preserve"> à partir d’une période historique de référence.</w:t>
      </w:r>
      <w:r w:rsidR="00854441" w:rsidRPr="00565916">
        <w:rPr>
          <w:rFonts w:ascii="Times New Roman" w:hAnsi="Times New Roman" w:cs="Times New Roman"/>
          <w:sz w:val="26"/>
          <w:szCs w:val="26"/>
        </w:rPr>
        <w:t xml:space="preserve"> </w:t>
      </w:r>
    </w:p>
    <w:p w14:paraId="057A2072" w14:textId="77777777" w:rsidR="008E2727" w:rsidRPr="00565916" w:rsidRDefault="008E2727" w:rsidP="00F81C4C">
      <w:pPr>
        <w:jc w:val="both"/>
        <w:rPr>
          <w:rFonts w:ascii="Times New Roman" w:hAnsi="Times New Roman" w:cs="Times New Roman"/>
          <w:sz w:val="26"/>
          <w:szCs w:val="26"/>
        </w:rPr>
      </w:pPr>
    </w:p>
    <w:p w14:paraId="2BCAD64F" w14:textId="484310ED" w:rsidR="00CF6043" w:rsidRPr="00565916" w:rsidRDefault="0091315C" w:rsidP="00F81C4C">
      <w:pPr>
        <w:jc w:val="both"/>
        <w:rPr>
          <w:rFonts w:ascii="Times New Roman" w:hAnsi="Times New Roman" w:cs="Times New Roman"/>
          <w:b/>
          <w:bCs/>
          <w:sz w:val="26"/>
          <w:szCs w:val="26"/>
        </w:rPr>
      </w:pPr>
      <w:r w:rsidRPr="00565916">
        <w:rPr>
          <w:rFonts w:ascii="Times New Roman" w:hAnsi="Times New Roman" w:cs="Times New Roman"/>
          <w:b/>
          <w:bCs/>
          <w:sz w:val="26"/>
          <w:szCs w:val="26"/>
        </w:rPr>
        <w:t>Programme</w:t>
      </w:r>
      <w:r w:rsidR="002E2183" w:rsidRPr="00565916">
        <w:rPr>
          <w:rFonts w:ascii="Times New Roman" w:hAnsi="Times New Roman" w:cs="Times New Roman"/>
          <w:b/>
          <w:bCs/>
          <w:sz w:val="26"/>
          <w:szCs w:val="26"/>
        </w:rPr>
        <w:t xml:space="preserve"> de </w:t>
      </w:r>
      <w:r w:rsidR="007D717D" w:rsidRPr="00565916">
        <w:rPr>
          <w:rFonts w:ascii="Times New Roman" w:hAnsi="Times New Roman" w:cs="Times New Roman"/>
          <w:b/>
          <w:bCs/>
          <w:sz w:val="26"/>
          <w:szCs w:val="26"/>
        </w:rPr>
        <w:t>p</w:t>
      </w:r>
      <w:r w:rsidR="002E2183" w:rsidRPr="00565916">
        <w:rPr>
          <w:rFonts w:ascii="Times New Roman" w:hAnsi="Times New Roman" w:cs="Times New Roman"/>
          <w:b/>
          <w:bCs/>
          <w:sz w:val="26"/>
          <w:szCs w:val="26"/>
        </w:rPr>
        <w:t>remière</w:t>
      </w:r>
    </w:p>
    <w:p w14:paraId="6C95ED25" w14:textId="7DEA0AAE" w:rsidR="00CB10F7" w:rsidRPr="00565916" w:rsidRDefault="00963462" w:rsidP="00F81C4C">
      <w:pPr>
        <w:jc w:val="both"/>
        <w:rPr>
          <w:rFonts w:ascii="Times New Roman" w:hAnsi="Times New Roman" w:cs="Times New Roman"/>
          <w:b/>
          <w:bCs/>
          <w:sz w:val="26"/>
          <w:szCs w:val="26"/>
        </w:rPr>
      </w:pPr>
      <w:r w:rsidRPr="00565916">
        <w:rPr>
          <w:rFonts w:ascii="Times New Roman" w:hAnsi="Times New Roman" w:cs="Times New Roman"/>
          <w:b/>
          <w:bCs/>
          <w:sz w:val="26"/>
          <w:szCs w:val="26"/>
        </w:rPr>
        <w:t xml:space="preserve">I - </w:t>
      </w:r>
      <w:r w:rsidR="00CB10F7" w:rsidRPr="00565916">
        <w:rPr>
          <w:rFonts w:ascii="Times New Roman" w:hAnsi="Times New Roman" w:cs="Times New Roman"/>
          <w:b/>
          <w:bCs/>
          <w:sz w:val="26"/>
          <w:szCs w:val="26"/>
        </w:rPr>
        <w:t>Les pouvoirs de la parole</w:t>
      </w:r>
    </w:p>
    <w:p w14:paraId="0DF654E5" w14:textId="0264E5B5" w:rsidR="006E7161" w:rsidRPr="00565916" w:rsidRDefault="006E7161" w:rsidP="00F81C4C">
      <w:pPr>
        <w:pStyle w:val="Paragraphedeliste"/>
        <w:numPr>
          <w:ilvl w:val="0"/>
          <w:numId w:val="1"/>
        </w:numPr>
        <w:spacing w:line="276" w:lineRule="auto"/>
        <w:jc w:val="both"/>
        <w:rPr>
          <w:rFonts w:ascii="Times New Roman" w:hAnsi="Times New Roman" w:cs="Times New Roman"/>
          <w:sz w:val="26"/>
          <w:szCs w:val="26"/>
        </w:rPr>
      </w:pPr>
      <w:r w:rsidRPr="00565916">
        <w:rPr>
          <w:rFonts w:ascii="Times New Roman" w:hAnsi="Times New Roman" w:cs="Times New Roman"/>
          <w:sz w:val="26"/>
          <w:szCs w:val="26"/>
        </w:rPr>
        <w:t>L’art de la parole</w:t>
      </w:r>
    </w:p>
    <w:p w14:paraId="1964D16A" w14:textId="2C9AF536" w:rsidR="006E7161" w:rsidRPr="00565916" w:rsidRDefault="006E7161" w:rsidP="00F81C4C">
      <w:pPr>
        <w:pStyle w:val="Paragraphedeliste"/>
        <w:numPr>
          <w:ilvl w:val="0"/>
          <w:numId w:val="1"/>
        </w:numPr>
        <w:spacing w:line="276" w:lineRule="auto"/>
        <w:jc w:val="both"/>
        <w:rPr>
          <w:rFonts w:ascii="Times New Roman" w:hAnsi="Times New Roman" w:cs="Times New Roman"/>
          <w:sz w:val="26"/>
          <w:szCs w:val="26"/>
        </w:rPr>
      </w:pPr>
      <w:r w:rsidRPr="00565916">
        <w:rPr>
          <w:rFonts w:ascii="Times New Roman" w:hAnsi="Times New Roman" w:cs="Times New Roman"/>
          <w:sz w:val="26"/>
          <w:szCs w:val="26"/>
        </w:rPr>
        <w:t>L’autorité de la parole</w:t>
      </w:r>
    </w:p>
    <w:p w14:paraId="41456FA1" w14:textId="12B032F0" w:rsidR="006E7161" w:rsidRPr="00565916" w:rsidRDefault="006E7161" w:rsidP="00F81C4C">
      <w:pPr>
        <w:pStyle w:val="Paragraphedeliste"/>
        <w:numPr>
          <w:ilvl w:val="0"/>
          <w:numId w:val="1"/>
        </w:numPr>
        <w:spacing w:line="276" w:lineRule="auto"/>
        <w:jc w:val="both"/>
        <w:rPr>
          <w:rFonts w:ascii="Times New Roman" w:hAnsi="Times New Roman" w:cs="Times New Roman"/>
          <w:sz w:val="26"/>
          <w:szCs w:val="26"/>
        </w:rPr>
      </w:pPr>
      <w:r w:rsidRPr="00565916">
        <w:rPr>
          <w:rFonts w:ascii="Times New Roman" w:hAnsi="Times New Roman" w:cs="Times New Roman"/>
          <w:sz w:val="26"/>
          <w:szCs w:val="26"/>
        </w:rPr>
        <w:t>Les séductions de la parole</w:t>
      </w:r>
    </w:p>
    <w:p w14:paraId="3785DEF7" w14:textId="625692AB" w:rsidR="00E05519" w:rsidRPr="00565916" w:rsidRDefault="00E05519" w:rsidP="00F81C4C">
      <w:pPr>
        <w:jc w:val="both"/>
        <w:rPr>
          <w:rFonts w:ascii="Times New Roman" w:hAnsi="Times New Roman" w:cs="Times New Roman"/>
          <w:sz w:val="26"/>
          <w:szCs w:val="26"/>
        </w:rPr>
      </w:pPr>
      <w:r w:rsidRPr="00565916">
        <w:rPr>
          <w:rFonts w:ascii="Times New Roman" w:hAnsi="Times New Roman" w:cs="Times New Roman"/>
          <w:sz w:val="26"/>
          <w:szCs w:val="26"/>
        </w:rPr>
        <w:t>Période de référence : de l’Antiquité à l’Âge classique</w:t>
      </w:r>
    </w:p>
    <w:p w14:paraId="2F2637AA" w14:textId="62C2FBCA" w:rsidR="006D5372" w:rsidRPr="00565916" w:rsidRDefault="006D5372" w:rsidP="00F81C4C">
      <w:pPr>
        <w:jc w:val="both"/>
        <w:rPr>
          <w:rFonts w:ascii="Times New Roman" w:hAnsi="Times New Roman" w:cs="Times New Roman"/>
          <w:b/>
          <w:bCs/>
          <w:sz w:val="26"/>
          <w:szCs w:val="26"/>
        </w:rPr>
      </w:pPr>
      <w:r w:rsidRPr="00565916">
        <w:rPr>
          <w:rFonts w:ascii="Times New Roman" w:hAnsi="Times New Roman" w:cs="Times New Roman"/>
          <w:b/>
          <w:bCs/>
          <w:sz w:val="26"/>
          <w:szCs w:val="26"/>
        </w:rPr>
        <w:t>II – Les représentations du monde</w:t>
      </w:r>
    </w:p>
    <w:p w14:paraId="6FB18B6A" w14:textId="12B39531" w:rsidR="002A3764" w:rsidRPr="00565916" w:rsidRDefault="002A3764" w:rsidP="00F81C4C">
      <w:pPr>
        <w:pStyle w:val="Paragraphedeliste"/>
        <w:numPr>
          <w:ilvl w:val="0"/>
          <w:numId w:val="2"/>
        </w:numPr>
        <w:spacing w:line="276" w:lineRule="auto"/>
        <w:jc w:val="both"/>
        <w:rPr>
          <w:rFonts w:ascii="Times New Roman" w:hAnsi="Times New Roman" w:cs="Times New Roman"/>
          <w:sz w:val="26"/>
          <w:szCs w:val="26"/>
        </w:rPr>
      </w:pPr>
      <w:r w:rsidRPr="00565916">
        <w:rPr>
          <w:rFonts w:ascii="Times New Roman" w:hAnsi="Times New Roman" w:cs="Times New Roman"/>
          <w:sz w:val="26"/>
          <w:szCs w:val="26"/>
        </w:rPr>
        <w:t>Découverte du monde et pluralité des cultures</w:t>
      </w:r>
    </w:p>
    <w:p w14:paraId="5B4462FB" w14:textId="6206B005" w:rsidR="000851BA" w:rsidRPr="00565916" w:rsidRDefault="000851BA" w:rsidP="00F81C4C">
      <w:pPr>
        <w:pStyle w:val="Paragraphedeliste"/>
        <w:numPr>
          <w:ilvl w:val="0"/>
          <w:numId w:val="2"/>
        </w:numPr>
        <w:spacing w:line="276" w:lineRule="auto"/>
        <w:jc w:val="both"/>
        <w:rPr>
          <w:rFonts w:ascii="Times New Roman" w:hAnsi="Times New Roman" w:cs="Times New Roman"/>
          <w:sz w:val="26"/>
          <w:szCs w:val="26"/>
        </w:rPr>
      </w:pPr>
      <w:r w:rsidRPr="00565916">
        <w:rPr>
          <w:rFonts w:ascii="Times New Roman" w:hAnsi="Times New Roman" w:cs="Times New Roman"/>
          <w:sz w:val="26"/>
          <w:szCs w:val="26"/>
        </w:rPr>
        <w:t>Décrire, figurer, imaginer</w:t>
      </w:r>
    </w:p>
    <w:p w14:paraId="2D38C9F8" w14:textId="2459707A" w:rsidR="000851BA" w:rsidRPr="00565916" w:rsidRDefault="000851BA" w:rsidP="00F81C4C">
      <w:pPr>
        <w:pStyle w:val="Paragraphedeliste"/>
        <w:numPr>
          <w:ilvl w:val="0"/>
          <w:numId w:val="2"/>
        </w:numPr>
        <w:spacing w:line="276" w:lineRule="auto"/>
        <w:jc w:val="both"/>
        <w:rPr>
          <w:rFonts w:ascii="Times New Roman" w:hAnsi="Times New Roman" w:cs="Times New Roman"/>
          <w:sz w:val="26"/>
          <w:szCs w:val="26"/>
        </w:rPr>
      </w:pPr>
      <w:r w:rsidRPr="00565916">
        <w:rPr>
          <w:rFonts w:ascii="Times New Roman" w:hAnsi="Times New Roman" w:cs="Times New Roman"/>
          <w:sz w:val="26"/>
          <w:szCs w:val="26"/>
        </w:rPr>
        <w:t>L’homme et l’animal</w:t>
      </w:r>
    </w:p>
    <w:p w14:paraId="1BA79F09" w14:textId="4A3B024A" w:rsidR="003C5672" w:rsidRPr="00565916" w:rsidRDefault="003C5672" w:rsidP="00F81C4C">
      <w:pPr>
        <w:jc w:val="both"/>
        <w:rPr>
          <w:rFonts w:ascii="Times New Roman" w:hAnsi="Times New Roman" w:cs="Times New Roman"/>
          <w:sz w:val="26"/>
          <w:szCs w:val="26"/>
        </w:rPr>
      </w:pPr>
      <w:r w:rsidRPr="00565916">
        <w:rPr>
          <w:rFonts w:ascii="Times New Roman" w:hAnsi="Times New Roman" w:cs="Times New Roman"/>
          <w:sz w:val="26"/>
          <w:szCs w:val="26"/>
        </w:rPr>
        <w:t xml:space="preserve">Période de référence : Renaissance, </w:t>
      </w:r>
      <w:r w:rsidR="003E683C" w:rsidRPr="00565916">
        <w:rPr>
          <w:rFonts w:ascii="Times New Roman" w:hAnsi="Times New Roman" w:cs="Times New Roman"/>
          <w:sz w:val="26"/>
          <w:szCs w:val="26"/>
        </w:rPr>
        <w:t>Âge classique, Lumière</w:t>
      </w:r>
      <w:r w:rsidR="000A0472" w:rsidRPr="00565916">
        <w:rPr>
          <w:rFonts w:ascii="Times New Roman" w:hAnsi="Times New Roman" w:cs="Times New Roman"/>
          <w:sz w:val="26"/>
          <w:szCs w:val="26"/>
        </w:rPr>
        <w:t>s</w:t>
      </w:r>
    </w:p>
    <w:p w14:paraId="51C44EE1" w14:textId="77777777" w:rsidR="00233252" w:rsidRPr="00565916" w:rsidRDefault="00233252" w:rsidP="00F81C4C">
      <w:pPr>
        <w:jc w:val="both"/>
        <w:rPr>
          <w:rFonts w:ascii="Times New Roman" w:hAnsi="Times New Roman" w:cs="Times New Roman"/>
          <w:sz w:val="26"/>
          <w:szCs w:val="26"/>
        </w:rPr>
      </w:pPr>
    </w:p>
    <w:p w14:paraId="3AC0429B" w14:textId="16D649B8" w:rsidR="00233252" w:rsidRPr="00565916" w:rsidRDefault="00233252" w:rsidP="00F81C4C">
      <w:pPr>
        <w:jc w:val="both"/>
        <w:rPr>
          <w:rFonts w:ascii="Times New Roman" w:hAnsi="Times New Roman" w:cs="Times New Roman"/>
          <w:b/>
          <w:bCs/>
          <w:sz w:val="26"/>
          <w:szCs w:val="26"/>
        </w:rPr>
      </w:pPr>
      <w:r w:rsidRPr="00565916">
        <w:rPr>
          <w:rFonts w:ascii="Times New Roman" w:hAnsi="Times New Roman" w:cs="Times New Roman"/>
          <w:b/>
          <w:bCs/>
          <w:sz w:val="26"/>
          <w:szCs w:val="26"/>
        </w:rPr>
        <w:t xml:space="preserve">Programme de </w:t>
      </w:r>
      <w:r w:rsidR="007D717D" w:rsidRPr="00565916">
        <w:rPr>
          <w:rFonts w:ascii="Times New Roman" w:hAnsi="Times New Roman" w:cs="Times New Roman"/>
          <w:b/>
          <w:bCs/>
          <w:sz w:val="26"/>
          <w:szCs w:val="26"/>
        </w:rPr>
        <w:t>t</w:t>
      </w:r>
      <w:r w:rsidRPr="00565916">
        <w:rPr>
          <w:rFonts w:ascii="Times New Roman" w:hAnsi="Times New Roman" w:cs="Times New Roman"/>
          <w:b/>
          <w:bCs/>
          <w:sz w:val="26"/>
          <w:szCs w:val="26"/>
        </w:rPr>
        <w:t>erminale</w:t>
      </w:r>
    </w:p>
    <w:p w14:paraId="46592947" w14:textId="0777382F" w:rsidR="00233252" w:rsidRPr="00565916" w:rsidRDefault="00233252" w:rsidP="00F81C4C">
      <w:pPr>
        <w:jc w:val="both"/>
        <w:rPr>
          <w:rFonts w:ascii="Times New Roman" w:hAnsi="Times New Roman" w:cs="Times New Roman"/>
          <w:b/>
          <w:bCs/>
          <w:sz w:val="26"/>
          <w:szCs w:val="26"/>
        </w:rPr>
      </w:pPr>
      <w:r w:rsidRPr="00565916">
        <w:rPr>
          <w:rFonts w:ascii="Times New Roman" w:hAnsi="Times New Roman" w:cs="Times New Roman"/>
          <w:b/>
          <w:bCs/>
          <w:sz w:val="26"/>
          <w:szCs w:val="26"/>
        </w:rPr>
        <w:t xml:space="preserve">I </w:t>
      </w:r>
      <w:r w:rsidR="00DE6988" w:rsidRPr="00565916">
        <w:rPr>
          <w:rFonts w:ascii="Times New Roman" w:hAnsi="Times New Roman" w:cs="Times New Roman"/>
          <w:b/>
          <w:bCs/>
          <w:sz w:val="26"/>
          <w:szCs w:val="26"/>
        </w:rPr>
        <w:t>–</w:t>
      </w:r>
      <w:r w:rsidRPr="00565916">
        <w:rPr>
          <w:rFonts w:ascii="Times New Roman" w:hAnsi="Times New Roman" w:cs="Times New Roman"/>
          <w:b/>
          <w:bCs/>
          <w:sz w:val="26"/>
          <w:szCs w:val="26"/>
        </w:rPr>
        <w:t xml:space="preserve"> </w:t>
      </w:r>
      <w:r w:rsidR="00DE6988" w:rsidRPr="00565916">
        <w:rPr>
          <w:rFonts w:ascii="Times New Roman" w:hAnsi="Times New Roman" w:cs="Times New Roman"/>
          <w:b/>
          <w:bCs/>
          <w:sz w:val="26"/>
          <w:szCs w:val="26"/>
        </w:rPr>
        <w:t>La recherche de soi</w:t>
      </w:r>
    </w:p>
    <w:p w14:paraId="19C31A8D" w14:textId="1B7B89F4" w:rsidR="00B6751A" w:rsidRPr="00565916" w:rsidRDefault="00B6751A" w:rsidP="00F81C4C">
      <w:pPr>
        <w:pStyle w:val="Paragraphedeliste"/>
        <w:numPr>
          <w:ilvl w:val="0"/>
          <w:numId w:val="3"/>
        </w:numPr>
        <w:spacing w:line="276" w:lineRule="auto"/>
        <w:jc w:val="both"/>
        <w:rPr>
          <w:rFonts w:ascii="Times New Roman" w:hAnsi="Times New Roman" w:cs="Times New Roman"/>
          <w:sz w:val="26"/>
          <w:szCs w:val="26"/>
        </w:rPr>
      </w:pPr>
      <w:r w:rsidRPr="00565916">
        <w:rPr>
          <w:rFonts w:ascii="Times New Roman" w:hAnsi="Times New Roman" w:cs="Times New Roman"/>
          <w:sz w:val="26"/>
          <w:szCs w:val="26"/>
        </w:rPr>
        <w:t>Éducation, transmission et émancipation</w:t>
      </w:r>
    </w:p>
    <w:p w14:paraId="01C77AEC" w14:textId="41841405" w:rsidR="007E73E2" w:rsidRPr="00565916" w:rsidRDefault="007E73E2" w:rsidP="00F81C4C">
      <w:pPr>
        <w:pStyle w:val="Paragraphedeliste"/>
        <w:numPr>
          <w:ilvl w:val="0"/>
          <w:numId w:val="3"/>
        </w:numPr>
        <w:spacing w:line="276" w:lineRule="auto"/>
        <w:jc w:val="both"/>
        <w:rPr>
          <w:rFonts w:ascii="Times New Roman" w:hAnsi="Times New Roman" w:cs="Times New Roman"/>
          <w:sz w:val="26"/>
          <w:szCs w:val="26"/>
        </w:rPr>
      </w:pPr>
      <w:r w:rsidRPr="00565916">
        <w:rPr>
          <w:rFonts w:ascii="Times New Roman" w:hAnsi="Times New Roman" w:cs="Times New Roman"/>
          <w:sz w:val="26"/>
          <w:szCs w:val="26"/>
        </w:rPr>
        <w:t>Les expressions de la sensibilité</w:t>
      </w:r>
    </w:p>
    <w:p w14:paraId="52AECE6D" w14:textId="4188414B" w:rsidR="007E73E2" w:rsidRPr="00565916" w:rsidRDefault="007E73E2" w:rsidP="00F81C4C">
      <w:pPr>
        <w:pStyle w:val="Paragraphedeliste"/>
        <w:numPr>
          <w:ilvl w:val="0"/>
          <w:numId w:val="3"/>
        </w:numPr>
        <w:spacing w:line="276" w:lineRule="auto"/>
        <w:jc w:val="both"/>
        <w:rPr>
          <w:rFonts w:ascii="Times New Roman" w:hAnsi="Times New Roman" w:cs="Times New Roman"/>
          <w:sz w:val="26"/>
          <w:szCs w:val="26"/>
        </w:rPr>
      </w:pPr>
      <w:r w:rsidRPr="00565916">
        <w:rPr>
          <w:rFonts w:ascii="Times New Roman" w:hAnsi="Times New Roman" w:cs="Times New Roman"/>
          <w:sz w:val="26"/>
          <w:szCs w:val="26"/>
        </w:rPr>
        <w:t>Les métamorphoses du moi</w:t>
      </w:r>
    </w:p>
    <w:p w14:paraId="60811B35" w14:textId="09751620" w:rsidR="0067153C" w:rsidRPr="00565916" w:rsidRDefault="0067153C" w:rsidP="00F81C4C">
      <w:pPr>
        <w:jc w:val="both"/>
        <w:rPr>
          <w:rFonts w:ascii="Times New Roman" w:hAnsi="Times New Roman" w:cs="Times New Roman"/>
          <w:sz w:val="26"/>
          <w:szCs w:val="26"/>
        </w:rPr>
      </w:pPr>
      <w:r w:rsidRPr="00565916">
        <w:rPr>
          <w:rFonts w:ascii="Times New Roman" w:hAnsi="Times New Roman" w:cs="Times New Roman"/>
          <w:sz w:val="26"/>
          <w:szCs w:val="26"/>
        </w:rPr>
        <w:t>Période de référence : Du romantisme au XXe siècle</w:t>
      </w:r>
    </w:p>
    <w:p w14:paraId="07865BA2" w14:textId="31DA4299" w:rsidR="00DE6988" w:rsidRPr="00565916" w:rsidRDefault="00DE6988" w:rsidP="00F81C4C">
      <w:pPr>
        <w:jc w:val="both"/>
        <w:rPr>
          <w:rFonts w:ascii="Times New Roman" w:hAnsi="Times New Roman" w:cs="Times New Roman"/>
          <w:b/>
          <w:bCs/>
          <w:sz w:val="26"/>
          <w:szCs w:val="26"/>
        </w:rPr>
      </w:pPr>
      <w:r w:rsidRPr="00565916">
        <w:rPr>
          <w:rFonts w:ascii="Times New Roman" w:hAnsi="Times New Roman" w:cs="Times New Roman"/>
          <w:b/>
          <w:bCs/>
          <w:sz w:val="26"/>
          <w:szCs w:val="26"/>
        </w:rPr>
        <w:t>II – L’humanité en question</w:t>
      </w:r>
    </w:p>
    <w:p w14:paraId="4F22C622" w14:textId="6E4391BB" w:rsidR="008D12F5" w:rsidRPr="00565916" w:rsidRDefault="008D12F5" w:rsidP="00F81C4C">
      <w:pPr>
        <w:pStyle w:val="Paragraphedeliste"/>
        <w:numPr>
          <w:ilvl w:val="0"/>
          <w:numId w:val="4"/>
        </w:numPr>
        <w:spacing w:line="276" w:lineRule="auto"/>
        <w:jc w:val="both"/>
        <w:rPr>
          <w:rFonts w:ascii="Times New Roman" w:hAnsi="Times New Roman" w:cs="Times New Roman"/>
          <w:sz w:val="26"/>
          <w:szCs w:val="26"/>
        </w:rPr>
      </w:pPr>
      <w:r w:rsidRPr="00565916">
        <w:rPr>
          <w:rFonts w:ascii="Times New Roman" w:hAnsi="Times New Roman" w:cs="Times New Roman"/>
          <w:sz w:val="26"/>
          <w:szCs w:val="26"/>
        </w:rPr>
        <w:t>Création, continuité et rupture</w:t>
      </w:r>
      <w:r w:rsidR="00044ED8" w:rsidRPr="00565916">
        <w:rPr>
          <w:rFonts w:ascii="Times New Roman" w:hAnsi="Times New Roman" w:cs="Times New Roman"/>
          <w:sz w:val="26"/>
          <w:szCs w:val="26"/>
        </w:rPr>
        <w:t>s</w:t>
      </w:r>
    </w:p>
    <w:p w14:paraId="32E8E39F" w14:textId="5217B577" w:rsidR="00044ED8" w:rsidRPr="00565916" w:rsidRDefault="00044ED8" w:rsidP="00F81C4C">
      <w:pPr>
        <w:pStyle w:val="Paragraphedeliste"/>
        <w:numPr>
          <w:ilvl w:val="0"/>
          <w:numId w:val="4"/>
        </w:numPr>
        <w:spacing w:line="276" w:lineRule="auto"/>
        <w:jc w:val="both"/>
        <w:rPr>
          <w:rFonts w:ascii="Times New Roman" w:hAnsi="Times New Roman" w:cs="Times New Roman"/>
          <w:sz w:val="26"/>
          <w:szCs w:val="26"/>
        </w:rPr>
      </w:pPr>
      <w:r w:rsidRPr="00565916">
        <w:rPr>
          <w:rFonts w:ascii="Times New Roman" w:hAnsi="Times New Roman" w:cs="Times New Roman"/>
          <w:sz w:val="26"/>
          <w:szCs w:val="26"/>
        </w:rPr>
        <w:t>Histoire et violence</w:t>
      </w:r>
    </w:p>
    <w:p w14:paraId="022582F5" w14:textId="130CA7E6" w:rsidR="00044ED8" w:rsidRPr="00565916" w:rsidRDefault="00044ED8" w:rsidP="00F81C4C">
      <w:pPr>
        <w:pStyle w:val="Paragraphedeliste"/>
        <w:numPr>
          <w:ilvl w:val="0"/>
          <w:numId w:val="4"/>
        </w:numPr>
        <w:spacing w:line="276" w:lineRule="auto"/>
        <w:jc w:val="both"/>
        <w:rPr>
          <w:rFonts w:ascii="Times New Roman" w:hAnsi="Times New Roman" w:cs="Times New Roman"/>
          <w:sz w:val="26"/>
          <w:szCs w:val="26"/>
        </w:rPr>
      </w:pPr>
      <w:r w:rsidRPr="00565916">
        <w:rPr>
          <w:rFonts w:ascii="Times New Roman" w:hAnsi="Times New Roman" w:cs="Times New Roman"/>
          <w:sz w:val="26"/>
          <w:szCs w:val="26"/>
        </w:rPr>
        <w:t>L’humain et ses limites</w:t>
      </w:r>
    </w:p>
    <w:p w14:paraId="2F581D66" w14:textId="2F44D533" w:rsidR="00CC145C" w:rsidRPr="00565916" w:rsidRDefault="00CC145C" w:rsidP="00F81C4C">
      <w:pPr>
        <w:jc w:val="both"/>
        <w:rPr>
          <w:rFonts w:ascii="Times New Roman" w:hAnsi="Times New Roman" w:cs="Times New Roman"/>
          <w:sz w:val="26"/>
          <w:szCs w:val="26"/>
        </w:rPr>
      </w:pPr>
      <w:r w:rsidRPr="00565916">
        <w:rPr>
          <w:rFonts w:ascii="Times New Roman" w:hAnsi="Times New Roman" w:cs="Times New Roman"/>
          <w:sz w:val="26"/>
          <w:szCs w:val="26"/>
        </w:rPr>
        <w:t>Période de référence : Période contemporaine (</w:t>
      </w:r>
      <w:r w:rsidR="002E2183" w:rsidRPr="00565916">
        <w:rPr>
          <w:rFonts w:ascii="Times New Roman" w:hAnsi="Times New Roman" w:cs="Times New Roman"/>
          <w:sz w:val="26"/>
          <w:szCs w:val="26"/>
        </w:rPr>
        <w:t>XXe-XXIe siècles)</w:t>
      </w:r>
    </w:p>
    <w:p w14:paraId="34235725" w14:textId="77777777" w:rsidR="00836636" w:rsidRPr="00565916" w:rsidRDefault="00836636" w:rsidP="00F81C4C">
      <w:pPr>
        <w:jc w:val="both"/>
        <w:rPr>
          <w:rFonts w:ascii="Times New Roman" w:hAnsi="Times New Roman" w:cs="Times New Roman"/>
          <w:sz w:val="26"/>
          <w:szCs w:val="26"/>
        </w:rPr>
      </w:pPr>
    </w:p>
    <w:p w14:paraId="2632FEEE" w14:textId="77777777" w:rsidR="00D20D07" w:rsidRDefault="00F81C4C" w:rsidP="00F81C4C">
      <w:pPr>
        <w:jc w:val="both"/>
        <w:rPr>
          <w:rFonts w:ascii="Times New Roman" w:hAnsi="Times New Roman" w:cs="Times New Roman"/>
          <w:sz w:val="26"/>
          <w:szCs w:val="26"/>
        </w:rPr>
      </w:pPr>
      <w:r w:rsidRPr="00565916">
        <w:rPr>
          <w:rFonts w:ascii="Times New Roman" w:hAnsi="Times New Roman" w:cs="Times New Roman"/>
          <w:b/>
          <w:bCs/>
          <w:sz w:val="26"/>
          <w:szCs w:val="26"/>
        </w:rPr>
        <w:t>L’épreuve du Baccalauréat</w:t>
      </w:r>
      <w:r w:rsidRPr="00565916">
        <w:rPr>
          <w:rFonts w:ascii="Times New Roman" w:hAnsi="Times New Roman" w:cs="Times New Roman"/>
          <w:sz w:val="26"/>
          <w:szCs w:val="26"/>
        </w:rPr>
        <w:t xml:space="preserve"> ne porte que sur le programme de </w:t>
      </w:r>
      <w:r w:rsidR="00841FAE" w:rsidRPr="00565916">
        <w:rPr>
          <w:rFonts w:ascii="Times New Roman" w:hAnsi="Times New Roman" w:cs="Times New Roman"/>
          <w:sz w:val="26"/>
          <w:szCs w:val="26"/>
        </w:rPr>
        <w:t>t</w:t>
      </w:r>
      <w:r w:rsidRPr="00565916">
        <w:rPr>
          <w:rFonts w:ascii="Times New Roman" w:hAnsi="Times New Roman" w:cs="Times New Roman"/>
          <w:sz w:val="26"/>
          <w:szCs w:val="26"/>
        </w:rPr>
        <w:t xml:space="preserve">erminale. Elle se divise en deux parties : la première est consacrée à l’interprétation littéraire ou à l’interprétation philosophique d’un texte relatif à l’un des six sous-thèmes </w:t>
      </w:r>
      <w:r w:rsidR="00D845B4" w:rsidRPr="00565916">
        <w:rPr>
          <w:rFonts w:ascii="Times New Roman" w:hAnsi="Times New Roman" w:cs="Times New Roman"/>
          <w:sz w:val="26"/>
          <w:szCs w:val="26"/>
        </w:rPr>
        <w:t>d</w:t>
      </w:r>
      <w:r w:rsidRPr="00565916">
        <w:rPr>
          <w:rFonts w:ascii="Times New Roman" w:hAnsi="Times New Roman" w:cs="Times New Roman"/>
          <w:sz w:val="26"/>
          <w:szCs w:val="26"/>
        </w:rPr>
        <w:t>u programme ; la seconde est un</w:t>
      </w:r>
      <w:r w:rsidR="00841FAE" w:rsidRPr="00565916">
        <w:rPr>
          <w:rFonts w:ascii="Times New Roman" w:hAnsi="Times New Roman" w:cs="Times New Roman"/>
          <w:sz w:val="26"/>
          <w:szCs w:val="26"/>
        </w:rPr>
        <w:t xml:space="preserve"> essai </w:t>
      </w:r>
      <w:r w:rsidR="00E765F2" w:rsidRPr="00565916">
        <w:rPr>
          <w:rFonts w:ascii="Times New Roman" w:hAnsi="Times New Roman" w:cs="Times New Roman"/>
          <w:sz w:val="26"/>
          <w:szCs w:val="26"/>
        </w:rPr>
        <w:t xml:space="preserve">philosophique </w:t>
      </w:r>
      <w:r w:rsidR="00841FAE" w:rsidRPr="00565916">
        <w:rPr>
          <w:rFonts w:ascii="Times New Roman" w:hAnsi="Times New Roman" w:cs="Times New Roman"/>
          <w:sz w:val="26"/>
          <w:szCs w:val="26"/>
        </w:rPr>
        <w:t>ou un essai</w:t>
      </w:r>
      <w:r w:rsidR="006B7B08" w:rsidRPr="00565916">
        <w:rPr>
          <w:rFonts w:ascii="Times New Roman" w:hAnsi="Times New Roman" w:cs="Times New Roman"/>
          <w:sz w:val="26"/>
          <w:szCs w:val="26"/>
        </w:rPr>
        <w:t xml:space="preserve"> littéraire</w:t>
      </w:r>
      <w:r w:rsidRPr="00565916">
        <w:rPr>
          <w:rFonts w:ascii="Times New Roman" w:hAnsi="Times New Roman" w:cs="Times New Roman"/>
          <w:sz w:val="26"/>
          <w:szCs w:val="26"/>
        </w:rPr>
        <w:t xml:space="preserve"> autour d</w:t>
      </w:r>
      <w:r w:rsidR="006B7B08" w:rsidRPr="00565916">
        <w:rPr>
          <w:rFonts w:ascii="Times New Roman" w:hAnsi="Times New Roman" w:cs="Times New Roman"/>
          <w:sz w:val="26"/>
          <w:szCs w:val="26"/>
        </w:rPr>
        <w:t xml:space="preserve">u </w:t>
      </w:r>
      <w:r w:rsidR="00FD6E4C" w:rsidRPr="00565916">
        <w:rPr>
          <w:rFonts w:ascii="Times New Roman" w:hAnsi="Times New Roman" w:cs="Times New Roman"/>
          <w:sz w:val="26"/>
          <w:szCs w:val="26"/>
        </w:rPr>
        <w:t>thème concerné</w:t>
      </w:r>
      <w:r w:rsidR="00F55E4D" w:rsidRPr="00565916">
        <w:rPr>
          <w:rFonts w:ascii="Times New Roman" w:hAnsi="Times New Roman" w:cs="Times New Roman"/>
          <w:sz w:val="26"/>
          <w:szCs w:val="26"/>
        </w:rPr>
        <w:t xml:space="preserve">. La règle </w:t>
      </w:r>
      <w:r w:rsidR="0042413E" w:rsidRPr="00565916">
        <w:rPr>
          <w:rFonts w:ascii="Times New Roman" w:hAnsi="Times New Roman" w:cs="Times New Roman"/>
          <w:sz w:val="26"/>
          <w:szCs w:val="26"/>
        </w:rPr>
        <w:t>est</w:t>
      </w:r>
      <w:r w:rsidR="00FD6E4C" w:rsidRPr="00565916">
        <w:rPr>
          <w:rFonts w:ascii="Times New Roman" w:hAnsi="Times New Roman" w:cs="Times New Roman"/>
          <w:sz w:val="26"/>
          <w:szCs w:val="26"/>
        </w:rPr>
        <w:t xml:space="preserve"> que l’une des parties doit </w:t>
      </w:r>
      <w:r w:rsidR="00905479" w:rsidRPr="00565916">
        <w:rPr>
          <w:rFonts w:ascii="Times New Roman" w:hAnsi="Times New Roman" w:cs="Times New Roman"/>
          <w:sz w:val="26"/>
          <w:szCs w:val="26"/>
        </w:rPr>
        <w:t>être littéraire, l’autre philosophique</w:t>
      </w:r>
      <w:r w:rsidRPr="00565916">
        <w:rPr>
          <w:rFonts w:ascii="Times New Roman" w:hAnsi="Times New Roman" w:cs="Times New Roman"/>
          <w:sz w:val="26"/>
          <w:szCs w:val="26"/>
        </w:rPr>
        <w:t xml:space="preserve">. </w:t>
      </w:r>
    </w:p>
    <w:p w14:paraId="66B05C8E" w14:textId="77777777" w:rsidR="00F66B04" w:rsidRDefault="00F66B04" w:rsidP="00F81C4C">
      <w:pPr>
        <w:jc w:val="both"/>
        <w:rPr>
          <w:rFonts w:ascii="Times New Roman" w:hAnsi="Times New Roman" w:cs="Times New Roman"/>
          <w:sz w:val="26"/>
          <w:szCs w:val="26"/>
        </w:rPr>
      </w:pPr>
    </w:p>
    <w:p w14:paraId="04200E7C" w14:textId="5EE809ED" w:rsidR="00F66B04" w:rsidRPr="00565916" w:rsidRDefault="00F66B04" w:rsidP="00F81C4C">
      <w:pPr>
        <w:jc w:val="both"/>
        <w:rPr>
          <w:rFonts w:ascii="Times New Roman" w:hAnsi="Times New Roman" w:cs="Times New Roman"/>
          <w:sz w:val="26"/>
          <w:szCs w:val="26"/>
        </w:rPr>
      </w:pPr>
      <w:r w:rsidRPr="007C02EA">
        <w:rPr>
          <w:rFonts w:ascii="Times New Roman" w:hAnsi="Times New Roman" w:cs="Times New Roman"/>
          <w:b/>
          <w:bCs/>
          <w:sz w:val="26"/>
          <w:szCs w:val="26"/>
        </w:rPr>
        <w:t>Plan de l’année</w:t>
      </w:r>
      <w:r>
        <w:rPr>
          <w:rFonts w:ascii="Times New Roman" w:hAnsi="Times New Roman" w:cs="Times New Roman"/>
          <w:sz w:val="26"/>
          <w:szCs w:val="26"/>
        </w:rPr>
        <w:t> : I – L’homme et l’animal</w:t>
      </w:r>
      <w:r w:rsidR="003C5595">
        <w:rPr>
          <w:rFonts w:ascii="Times New Roman" w:hAnsi="Times New Roman" w:cs="Times New Roman"/>
          <w:sz w:val="26"/>
          <w:szCs w:val="26"/>
        </w:rPr>
        <w:t> ; II – Découverte du monde et pluralité des cultures</w:t>
      </w:r>
      <w:r w:rsidR="000459DE">
        <w:rPr>
          <w:rFonts w:ascii="Times New Roman" w:hAnsi="Times New Roman" w:cs="Times New Roman"/>
          <w:sz w:val="26"/>
          <w:szCs w:val="26"/>
        </w:rPr>
        <w:t> ;</w:t>
      </w:r>
      <w:r w:rsidR="003C5595">
        <w:rPr>
          <w:rFonts w:ascii="Times New Roman" w:hAnsi="Times New Roman" w:cs="Times New Roman"/>
          <w:sz w:val="26"/>
          <w:szCs w:val="26"/>
        </w:rPr>
        <w:t xml:space="preserve"> III – Les pouvoirs de la parole.</w:t>
      </w:r>
    </w:p>
    <w:p w14:paraId="642A51F0" w14:textId="77777777" w:rsidR="0091315C" w:rsidRPr="00565916" w:rsidRDefault="0091315C" w:rsidP="0091315C">
      <w:pPr>
        <w:jc w:val="both"/>
        <w:rPr>
          <w:rFonts w:ascii="Times New Roman" w:hAnsi="Times New Roman" w:cs="Times New Roman"/>
          <w:sz w:val="26"/>
          <w:szCs w:val="26"/>
        </w:rPr>
      </w:pPr>
    </w:p>
    <w:p w14:paraId="02827502" w14:textId="0846A8FF" w:rsidR="00565916" w:rsidRPr="007F4FB2" w:rsidRDefault="00565916" w:rsidP="00565916">
      <w:pPr>
        <w:jc w:val="both"/>
        <w:rPr>
          <w:rFonts w:ascii="Times New Roman" w:hAnsi="Times New Roman" w:cs="Times New Roman"/>
          <w:b/>
          <w:bCs/>
          <w:i/>
          <w:iCs/>
          <w:sz w:val="28"/>
          <w:szCs w:val="28"/>
        </w:rPr>
      </w:pPr>
      <w:r w:rsidRPr="007F4FB2">
        <w:rPr>
          <w:rFonts w:ascii="Times New Roman" w:hAnsi="Times New Roman" w:cs="Times New Roman"/>
          <w:b/>
          <w:bCs/>
          <w:i/>
          <w:iCs/>
          <w:sz w:val="28"/>
          <w:szCs w:val="28"/>
        </w:rPr>
        <w:t>L’évaluation semestrielle</w:t>
      </w:r>
    </w:p>
    <w:p w14:paraId="1B0793CD" w14:textId="7D16A046" w:rsidR="00565916" w:rsidRPr="00565916" w:rsidRDefault="00565916" w:rsidP="00565916">
      <w:pPr>
        <w:jc w:val="both"/>
        <w:rPr>
          <w:rFonts w:ascii="Times New Roman" w:hAnsi="Times New Roman" w:cs="Times New Roman"/>
          <w:sz w:val="26"/>
          <w:szCs w:val="26"/>
        </w:rPr>
      </w:pPr>
      <w:r w:rsidRPr="00565916">
        <w:rPr>
          <w:rFonts w:ascii="Times New Roman" w:hAnsi="Times New Roman" w:cs="Times New Roman"/>
          <w:sz w:val="26"/>
          <w:szCs w:val="26"/>
        </w:rPr>
        <w:t xml:space="preserve">La moyenne semestrielle sera établie sur une base de 120 points. Le travail en classe sera évalué chaque semaine par une note sur cinq points. La note 5/5 correspond à une discipline et une participation correctes. Des points seront enlevés (de 1 à 5 points) en fonction des problèmes de discipline (absences, retards, sorties, mauvais usage du portable, bavardages, manque de participation). En fin de semestre, la note de travail sera établie sur une base de 60 points. L’attribution des 60 autres points dépendront de </w:t>
      </w:r>
      <w:r w:rsidR="00AD4908">
        <w:rPr>
          <w:rFonts w:ascii="Times New Roman" w:hAnsi="Times New Roman" w:cs="Times New Roman"/>
          <w:sz w:val="26"/>
          <w:szCs w:val="26"/>
        </w:rPr>
        <w:t>travaux écrits</w:t>
      </w:r>
      <w:r w:rsidRPr="00565916">
        <w:rPr>
          <w:rFonts w:ascii="Times New Roman" w:hAnsi="Times New Roman" w:cs="Times New Roman"/>
          <w:sz w:val="26"/>
          <w:szCs w:val="26"/>
        </w:rPr>
        <w:t xml:space="preserve">. </w:t>
      </w:r>
    </w:p>
    <w:p w14:paraId="3405D056" w14:textId="77777777" w:rsidR="0091315C" w:rsidRPr="00565916" w:rsidRDefault="0091315C" w:rsidP="0091315C">
      <w:pPr>
        <w:jc w:val="both"/>
        <w:rPr>
          <w:rFonts w:ascii="Times New Roman" w:hAnsi="Times New Roman" w:cs="Times New Roman"/>
          <w:sz w:val="26"/>
          <w:szCs w:val="26"/>
        </w:rPr>
      </w:pPr>
    </w:p>
    <w:p w14:paraId="24108FA2" w14:textId="3D17E5B4" w:rsidR="00A06046" w:rsidRPr="007F4FB2" w:rsidRDefault="0091315C" w:rsidP="0091315C">
      <w:pPr>
        <w:jc w:val="both"/>
        <w:rPr>
          <w:rFonts w:ascii="Times New Roman" w:hAnsi="Times New Roman" w:cs="Times New Roman"/>
          <w:b/>
          <w:bCs/>
          <w:i/>
          <w:iCs/>
          <w:sz w:val="28"/>
          <w:szCs w:val="28"/>
        </w:rPr>
      </w:pPr>
      <w:r w:rsidRPr="007F4FB2">
        <w:rPr>
          <w:rFonts w:ascii="Times New Roman" w:hAnsi="Times New Roman" w:cs="Times New Roman"/>
          <w:b/>
          <w:bCs/>
          <w:i/>
          <w:iCs/>
          <w:sz w:val="28"/>
          <w:szCs w:val="28"/>
        </w:rPr>
        <w:t>Matériel</w:t>
      </w:r>
    </w:p>
    <w:p w14:paraId="6969C08B" w14:textId="36FDE396" w:rsidR="00A06046" w:rsidRPr="00565916" w:rsidRDefault="00D7594D" w:rsidP="0091315C">
      <w:pPr>
        <w:jc w:val="both"/>
        <w:rPr>
          <w:rFonts w:ascii="Times New Roman" w:hAnsi="Times New Roman" w:cs="Times New Roman"/>
          <w:sz w:val="26"/>
          <w:szCs w:val="26"/>
        </w:rPr>
      </w:pPr>
      <w:r w:rsidRPr="00565916">
        <w:rPr>
          <w:rFonts w:ascii="Times New Roman" w:hAnsi="Times New Roman" w:cs="Times New Roman"/>
          <w:sz w:val="26"/>
          <w:szCs w:val="26"/>
        </w:rPr>
        <w:t xml:space="preserve">Lecture : </w:t>
      </w:r>
      <w:r w:rsidRPr="00565916">
        <w:rPr>
          <w:rFonts w:ascii="Times New Roman" w:hAnsi="Times New Roman" w:cs="Times New Roman"/>
          <w:i/>
          <w:iCs/>
          <w:sz w:val="26"/>
          <w:szCs w:val="26"/>
        </w:rPr>
        <w:t xml:space="preserve">Les </w:t>
      </w:r>
      <w:r w:rsidR="00AA1420" w:rsidRPr="00565916">
        <w:rPr>
          <w:rFonts w:ascii="Times New Roman" w:hAnsi="Times New Roman" w:cs="Times New Roman"/>
          <w:i/>
          <w:iCs/>
          <w:sz w:val="26"/>
          <w:szCs w:val="26"/>
        </w:rPr>
        <w:t>A</w:t>
      </w:r>
      <w:r w:rsidRPr="00565916">
        <w:rPr>
          <w:rFonts w:ascii="Times New Roman" w:hAnsi="Times New Roman" w:cs="Times New Roman"/>
          <w:i/>
          <w:iCs/>
          <w:sz w:val="26"/>
          <w:szCs w:val="26"/>
        </w:rPr>
        <w:t>nimaux dénaturés</w:t>
      </w:r>
      <w:r w:rsidR="00AA1420" w:rsidRPr="00565916">
        <w:rPr>
          <w:rFonts w:ascii="Times New Roman" w:hAnsi="Times New Roman" w:cs="Times New Roman"/>
          <w:sz w:val="26"/>
          <w:szCs w:val="26"/>
        </w:rPr>
        <w:t xml:space="preserve"> </w:t>
      </w:r>
      <w:r w:rsidR="000167F9" w:rsidRPr="00565916">
        <w:rPr>
          <w:rFonts w:ascii="Times New Roman" w:hAnsi="Times New Roman" w:cs="Times New Roman"/>
          <w:sz w:val="26"/>
          <w:szCs w:val="26"/>
        </w:rPr>
        <w:t>(Le Livre de Poche). Auteur :</w:t>
      </w:r>
      <w:r w:rsidR="00AA1420" w:rsidRPr="00565916">
        <w:rPr>
          <w:rFonts w:ascii="Times New Roman" w:hAnsi="Times New Roman" w:cs="Times New Roman"/>
          <w:sz w:val="26"/>
          <w:szCs w:val="26"/>
        </w:rPr>
        <w:t xml:space="preserve"> Vercors</w:t>
      </w:r>
      <w:r w:rsidR="000167F9" w:rsidRPr="00565916">
        <w:rPr>
          <w:rFonts w:ascii="Times New Roman" w:hAnsi="Times New Roman" w:cs="Times New Roman"/>
          <w:sz w:val="26"/>
          <w:szCs w:val="26"/>
        </w:rPr>
        <w:t>.</w:t>
      </w:r>
    </w:p>
    <w:p w14:paraId="17BF178D" w14:textId="6F7F2DBD" w:rsidR="00A06046" w:rsidRPr="00565916" w:rsidRDefault="00A06046" w:rsidP="0091315C">
      <w:pPr>
        <w:jc w:val="both"/>
        <w:rPr>
          <w:rFonts w:ascii="Times New Roman" w:hAnsi="Times New Roman" w:cs="Times New Roman"/>
          <w:sz w:val="26"/>
          <w:szCs w:val="26"/>
        </w:rPr>
      </w:pPr>
      <w:r w:rsidRPr="00565916">
        <w:rPr>
          <w:rFonts w:ascii="Times New Roman" w:hAnsi="Times New Roman" w:cs="Times New Roman"/>
          <w:sz w:val="26"/>
          <w:szCs w:val="26"/>
        </w:rPr>
        <w:t xml:space="preserve">Un </w:t>
      </w:r>
      <w:r w:rsidR="008125FB" w:rsidRPr="00565916">
        <w:rPr>
          <w:rFonts w:ascii="Times New Roman" w:hAnsi="Times New Roman" w:cs="Times New Roman"/>
          <w:sz w:val="26"/>
          <w:szCs w:val="26"/>
        </w:rPr>
        <w:t>cahier</w:t>
      </w:r>
      <w:r w:rsidR="00372FB5" w:rsidRPr="00565916">
        <w:rPr>
          <w:rFonts w:ascii="Times New Roman" w:hAnsi="Times New Roman" w:cs="Times New Roman"/>
          <w:sz w:val="26"/>
          <w:szCs w:val="26"/>
        </w:rPr>
        <w:t xml:space="preserve"> </w:t>
      </w:r>
      <w:r w:rsidR="000167F9" w:rsidRPr="00565916">
        <w:rPr>
          <w:rFonts w:ascii="Times New Roman" w:hAnsi="Times New Roman" w:cs="Times New Roman"/>
          <w:sz w:val="26"/>
          <w:szCs w:val="26"/>
        </w:rPr>
        <w:t xml:space="preserve"> ou un classeur</w:t>
      </w:r>
      <w:r w:rsidR="00075806" w:rsidRPr="00565916">
        <w:rPr>
          <w:rFonts w:ascii="Times New Roman" w:hAnsi="Times New Roman" w:cs="Times New Roman"/>
          <w:sz w:val="26"/>
          <w:szCs w:val="26"/>
        </w:rPr>
        <w:t>, afin de</w:t>
      </w:r>
      <w:r w:rsidR="0091315C" w:rsidRPr="00565916">
        <w:rPr>
          <w:rFonts w:ascii="Times New Roman" w:hAnsi="Times New Roman" w:cs="Times New Roman"/>
          <w:sz w:val="26"/>
          <w:szCs w:val="26"/>
        </w:rPr>
        <w:t xml:space="preserve"> noter </w:t>
      </w:r>
      <w:r w:rsidR="00372FB5" w:rsidRPr="00565916">
        <w:rPr>
          <w:rFonts w:ascii="Times New Roman" w:hAnsi="Times New Roman" w:cs="Times New Roman"/>
          <w:sz w:val="26"/>
          <w:szCs w:val="26"/>
        </w:rPr>
        <w:t>le</w:t>
      </w:r>
      <w:r w:rsidR="00075806" w:rsidRPr="00565916">
        <w:rPr>
          <w:rFonts w:ascii="Times New Roman" w:hAnsi="Times New Roman" w:cs="Times New Roman"/>
          <w:sz w:val="26"/>
          <w:szCs w:val="26"/>
        </w:rPr>
        <w:t>s éléments de cours à retenir</w:t>
      </w:r>
      <w:r w:rsidR="0091315C" w:rsidRPr="00565916">
        <w:rPr>
          <w:rFonts w:ascii="Times New Roman" w:hAnsi="Times New Roman" w:cs="Times New Roman"/>
          <w:sz w:val="26"/>
          <w:szCs w:val="26"/>
        </w:rPr>
        <w:t xml:space="preserve">. Une pochette pour ranger les textes distribués. </w:t>
      </w:r>
    </w:p>
    <w:p w14:paraId="22620CCA" w14:textId="658AC547" w:rsidR="009F0A81" w:rsidRPr="00565916" w:rsidRDefault="0091315C" w:rsidP="0091315C">
      <w:pPr>
        <w:jc w:val="both"/>
        <w:rPr>
          <w:rFonts w:ascii="Times New Roman" w:hAnsi="Times New Roman" w:cs="Times New Roman"/>
          <w:sz w:val="26"/>
          <w:szCs w:val="26"/>
        </w:rPr>
      </w:pPr>
      <w:r w:rsidRPr="00565916">
        <w:rPr>
          <w:rFonts w:ascii="Times New Roman" w:hAnsi="Times New Roman" w:cs="Times New Roman"/>
          <w:sz w:val="26"/>
          <w:szCs w:val="26"/>
        </w:rPr>
        <w:t>Le programme, le cours ainsi que des conseils méthodologiques p</w:t>
      </w:r>
      <w:r w:rsidR="00740175" w:rsidRPr="00565916">
        <w:rPr>
          <w:rFonts w:ascii="Times New Roman" w:hAnsi="Times New Roman" w:cs="Times New Roman"/>
          <w:sz w:val="26"/>
          <w:szCs w:val="26"/>
        </w:rPr>
        <w:t xml:space="preserve">ourront </w:t>
      </w:r>
      <w:r w:rsidRPr="00565916">
        <w:rPr>
          <w:rFonts w:ascii="Times New Roman" w:hAnsi="Times New Roman" w:cs="Times New Roman"/>
          <w:sz w:val="26"/>
          <w:szCs w:val="26"/>
        </w:rPr>
        <w:t xml:space="preserve">être consultés sur le site </w:t>
      </w:r>
      <w:proofErr w:type="spellStart"/>
      <w:r w:rsidRPr="00565916">
        <w:rPr>
          <w:rFonts w:ascii="Times New Roman" w:hAnsi="Times New Roman" w:cs="Times New Roman"/>
          <w:b/>
          <w:bCs/>
          <w:sz w:val="26"/>
          <w:szCs w:val="26"/>
        </w:rPr>
        <w:t>philolatourelle.blog</w:t>
      </w:r>
      <w:proofErr w:type="spellEnd"/>
    </w:p>
    <w:sectPr w:rsidR="009F0A81" w:rsidRPr="0056591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1070A"/>
    <w:multiLevelType w:val="hybridMultilevel"/>
    <w:tmpl w:val="9F76D9B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D290A54"/>
    <w:multiLevelType w:val="hybridMultilevel"/>
    <w:tmpl w:val="0CFC647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 w15:restartNumberingAfterBreak="0">
    <w:nsid w:val="41201B05"/>
    <w:multiLevelType w:val="hybridMultilevel"/>
    <w:tmpl w:val="D09EEAE6"/>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767B2BD4"/>
    <w:multiLevelType w:val="hybridMultilevel"/>
    <w:tmpl w:val="61A427A2"/>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16cid:durableId="1689720101">
    <w:abstractNumId w:val="2"/>
  </w:num>
  <w:num w:numId="2" w16cid:durableId="843130083">
    <w:abstractNumId w:val="0"/>
  </w:num>
  <w:num w:numId="3" w16cid:durableId="575090465">
    <w:abstractNumId w:val="3"/>
  </w:num>
  <w:num w:numId="4" w16cid:durableId="1766231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0A81"/>
    <w:rsid w:val="00012DDD"/>
    <w:rsid w:val="000167F9"/>
    <w:rsid w:val="000215AB"/>
    <w:rsid w:val="00041E15"/>
    <w:rsid w:val="00044ED8"/>
    <w:rsid w:val="000459DE"/>
    <w:rsid w:val="00075806"/>
    <w:rsid w:val="000851BA"/>
    <w:rsid w:val="000A0472"/>
    <w:rsid w:val="000B208D"/>
    <w:rsid w:val="001250F7"/>
    <w:rsid w:val="00185AE5"/>
    <w:rsid w:val="002035B8"/>
    <w:rsid w:val="00233252"/>
    <w:rsid w:val="002A3764"/>
    <w:rsid w:val="002A7EA5"/>
    <w:rsid w:val="002B47E4"/>
    <w:rsid w:val="002E2183"/>
    <w:rsid w:val="002E4ACE"/>
    <w:rsid w:val="00372FB5"/>
    <w:rsid w:val="003732AE"/>
    <w:rsid w:val="003B79E9"/>
    <w:rsid w:val="003C5595"/>
    <w:rsid w:val="003C5672"/>
    <w:rsid w:val="003E683C"/>
    <w:rsid w:val="00402BC0"/>
    <w:rsid w:val="00416F1D"/>
    <w:rsid w:val="0042413E"/>
    <w:rsid w:val="00477BF7"/>
    <w:rsid w:val="00491CDF"/>
    <w:rsid w:val="005541FC"/>
    <w:rsid w:val="00556B6C"/>
    <w:rsid w:val="00564632"/>
    <w:rsid w:val="00565916"/>
    <w:rsid w:val="005A7113"/>
    <w:rsid w:val="005B7951"/>
    <w:rsid w:val="005E050F"/>
    <w:rsid w:val="005F6693"/>
    <w:rsid w:val="00615B1C"/>
    <w:rsid w:val="0067153C"/>
    <w:rsid w:val="006B7B08"/>
    <w:rsid w:val="006C6F21"/>
    <w:rsid w:val="006D5372"/>
    <w:rsid w:val="006E7161"/>
    <w:rsid w:val="006E7EFE"/>
    <w:rsid w:val="00725554"/>
    <w:rsid w:val="00740175"/>
    <w:rsid w:val="007549F7"/>
    <w:rsid w:val="00766FBD"/>
    <w:rsid w:val="007B2882"/>
    <w:rsid w:val="007C02EA"/>
    <w:rsid w:val="007C75D8"/>
    <w:rsid w:val="007D06C7"/>
    <w:rsid w:val="007D717D"/>
    <w:rsid w:val="007E73E2"/>
    <w:rsid w:val="007F4FB2"/>
    <w:rsid w:val="008125FB"/>
    <w:rsid w:val="00824FDB"/>
    <w:rsid w:val="00836636"/>
    <w:rsid w:val="00841FAE"/>
    <w:rsid w:val="00854441"/>
    <w:rsid w:val="00863B61"/>
    <w:rsid w:val="00875F63"/>
    <w:rsid w:val="008D12F5"/>
    <w:rsid w:val="008E2727"/>
    <w:rsid w:val="00905479"/>
    <w:rsid w:val="0091315C"/>
    <w:rsid w:val="00934B64"/>
    <w:rsid w:val="00937136"/>
    <w:rsid w:val="00963462"/>
    <w:rsid w:val="009C549F"/>
    <w:rsid w:val="009D5167"/>
    <w:rsid w:val="009D699F"/>
    <w:rsid w:val="009F0A81"/>
    <w:rsid w:val="00A014BD"/>
    <w:rsid w:val="00A06046"/>
    <w:rsid w:val="00A700C0"/>
    <w:rsid w:val="00A915DE"/>
    <w:rsid w:val="00AA1420"/>
    <w:rsid w:val="00AD4908"/>
    <w:rsid w:val="00B607A8"/>
    <w:rsid w:val="00B6751A"/>
    <w:rsid w:val="00B71930"/>
    <w:rsid w:val="00CB10F7"/>
    <w:rsid w:val="00CC145C"/>
    <w:rsid w:val="00CC4474"/>
    <w:rsid w:val="00CE48CA"/>
    <w:rsid w:val="00CF6043"/>
    <w:rsid w:val="00D20D07"/>
    <w:rsid w:val="00D2246E"/>
    <w:rsid w:val="00D50B45"/>
    <w:rsid w:val="00D7594D"/>
    <w:rsid w:val="00D845B4"/>
    <w:rsid w:val="00D87E83"/>
    <w:rsid w:val="00D91818"/>
    <w:rsid w:val="00DB10B2"/>
    <w:rsid w:val="00DE24FD"/>
    <w:rsid w:val="00DE6988"/>
    <w:rsid w:val="00E009A6"/>
    <w:rsid w:val="00E05519"/>
    <w:rsid w:val="00E20D4C"/>
    <w:rsid w:val="00E765F2"/>
    <w:rsid w:val="00F35E80"/>
    <w:rsid w:val="00F42324"/>
    <w:rsid w:val="00F55E4D"/>
    <w:rsid w:val="00F66B04"/>
    <w:rsid w:val="00F81C4C"/>
    <w:rsid w:val="00F927FE"/>
    <w:rsid w:val="00FA759C"/>
    <w:rsid w:val="00FD6E4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884A4"/>
  <w15:chartTrackingRefBased/>
  <w15:docId w15:val="{531CA915-F2C4-4E79-982D-EAFC337054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315C"/>
    <w:pPr>
      <w:spacing w:line="276" w:lineRule="auto"/>
    </w:pPr>
  </w:style>
  <w:style w:type="paragraph" w:styleId="Titre1">
    <w:name w:val="heading 1"/>
    <w:basedOn w:val="Normal"/>
    <w:next w:val="Normal"/>
    <w:link w:val="Titre1Car"/>
    <w:uiPriority w:val="9"/>
    <w:qFormat/>
    <w:rsid w:val="009F0A81"/>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9F0A81"/>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9F0A81"/>
    <w:pPr>
      <w:keepNext/>
      <w:keepLines/>
      <w:spacing w:before="160" w:after="80" w:line="278" w:lineRule="auto"/>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9F0A81"/>
    <w:pPr>
      <w:keepNext/>
      <w:keepLines/>
      <w:spacing w:before="80" w:after="40" w:line="278" w:lineRule="auto"/>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9F0A81"/>
    <w:pPr>
      <w:keepNext/>
      <w:keepLines/>
      <w:spacing w:before="80" w:after="40" w:line="278" w:lineRule="auto"/>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9F0A81"/>
    <w:pPr>
      <w:keepNext/>
      <w:keepLines/>
      <w:spacing w:before="40" w:after="0" w:line="278" w:lineRule="auto"/>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F0A81"/>
    <w:pPr>
      <w:keepNext/>
      <w:keepLines/>
      <w:spacing w:before="40" w:after="0" w:line="278" w:lineRule="auto"/>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F0A81"/>
    <w:pPr>
      <w:keepNext/>
      <w:keepLines/>
      <w:spacing w:after="0" w:line="278" w:lineRule="auto"/>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F0A81"/>
    <w:pPr>
      <w:keepNext/>
      <w:keepLines/>
      <w:spacing w:after="0" w:line="278" w:lineRule="auto"/>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F0A81"/>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9F0A81"/>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9F0A81"/>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9F0A81"/>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9F0A81"/>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9F0A81"/>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9F0A81"/>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9F0A81"/>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9F0A81"/>
    <w:rPr>
      <w:rFonts w:eastAsiaTheme="majorEastAsia" w:cstheme="majorBidi"/>
      <w:color w:val="272727" w:themeColor="text1" w:themeTint="D8"/>
    </w:rPr>
  </w:style>
  <w:style w:type="paragraph" w:styleId="Titre">
    <w:name w:val="Title"/>
    <w:basedOn w:val="Normal"/>
    <w:next w:val="Normal"/>
    <w:link w:val="TitreCar"/>
    <w:uiPriority w:val="10"/>
    <w:qFormat/>
    <w:rsid w:val="009F0A8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F0A81"/>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9F0A81"/>
    <w:pPr>
      <w:numPr>
        <w:ilvl w:val="1"/>
      </w:numPr>
      <w:spacing w:line="278" w:lineRule="auto"/>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F0A81"/>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9F0A81"/>
    <w:pPr>
      <w:spacing w:before="160" w:line="278" w:lineRule="auto"/>
      <w:jc w:val="center"/>
    </w:pPr>
    <w:rPr>
      <w:i/>
      <w:iCs/>
      <w:color w:val="404040" w:themeColor="text1" w:themeTint="BF"/>
    </w:rPr>
  </w:style>
  <w:style w:type="character" w:customStyle="1" w:styleId="CitationCar">
    <w:name w:val="Citation Car"/>
    <w:basedOn w:val="Policepardfaut"/>
    <w:link w:val="Citation"/>
    <w:uiPriority w:val="29"/>
    <w:rsid w:val="009F0A81"/>
    <w:rPr>
      <w:i/>
      <w:iCs/>
      <w:color w:val="404040" w:themeColor="text1" w:themeTint="BF"/>
    </w:rPr>
  </w:style>
  <w:style w:type="paragraph" w:styleId="Paragraphedeliste">
    <w:name w:val="List Paragraph"/>
    <w:basedOn w:val="Normal"/>
    <w:uiPriority w:val="34"/>
    <w:qFormat/>
    <w:rsid w:val="009F0A81"/>
    <w:pPr>
      <w:spacing w:line="278" w:lineRule="auto"/>
      <w:ind w:left="720"/>
      <w:contextualSpacing/>
    </w:pPr>
  </w:style>
  <w:style w:type="character" w:styleId="Accentuationintense">
    <w:name w:val="Intense Emphasis"/>
    <w:basedOn w:val="Policepardfaut"/>
    <w:uiPriority w:val="21"/>
    <w:qFormat/>
    <w:rsid w:val="009F0A81"/>
    <w:rPr>
      <w:i/>
      <w:iCs/>
      <w:color w:val="0F4761" w:themeColor="accent1" w:themeShade="BF"/>
    </w:rPr>
  </w:style>
  <w:style w:type="paragraph" w:styleId="Citationintense">
    <w:name w:val="Intense Quote"/>
    <w:basedOn w:val="Normal"/>
    <w:next w:val="Normal"/>
    <w:link w:val="CitationintenseCar"/>
    <w:uiPriority w:val="30"/>
    <w:qFormat/>
    <w:rsid w:val="009F0A81"/>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9F0A81"/>
    <w:rPr>
      <w:i/>
      <w:iCs/>
      <w:color w:val="0F4761" w:themeColor="accent1" w:themeShade="BF"/>
    </w:rPr>
  </w:style>
  <w:style w:type="character" w:styleId="Rfrenceintense">
    <w:name w:val="Intense Reference"/>
    <w:basedOn w:val="Policepardfaut"/>
    <w:uiPriority w:val="32"/>
    <w:qFormat/>
    <w:rsid w:val="009F0A8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5942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201</TotalTime>
  <Pages>2</Pages>
  <Words>373</Words>
  <Characters>2055</Characters>
  <Application>Microsoft Office Word</Application>
  <DocSecurity>0</DocSecurity>
  <Lines>17</Lines>
  <Paragraphs>4</Paragraphs>
  <ScaleCrop>false</ScaleCrop>
  <Company/>
  <LinksUpToDate>false</LinksUpToDate>
  <CharactersWithSpaces>2424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108</cp:revision>
  <dcterms:created xsi:type="dcterms:W3CDTF">2024-09-10T09:36:00Z</dcterms:created>
  <dcterms:modified xsi:type="dcterms:W3CDTF">2025-09-05T03:56:00Z</dcterms:modified>
</cp:coreProperties>
</file>