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22FB9" w14:textId="358A6E7D" w:rsidR="00477551" w:rsidRPr="00477551" w:rsidRDefault="00477551" w:rsidP="00477551">
      <w:pPr>
        <w:spacing w:line="276" w:lineRule="auto"/>
        <w:jc w:val="both"/>
        <w:rPr>
          <w:rFonts w:ascii="Times New Roman" w:hAnsi="Times New Roman" w:cs="Times New Roman"/>
          <w:b/>
          <w:bCs/>
          <w:sz w:val="28"/>
          <w:szCs w:val="28"/>
        </w:rPr>
      </w:pPr>
      <w:r w:rsidRPr="00477551">
        <w:rPr>
          <w:rFonts w:ascii="Times New Roman" w:hAnsi="Times New Roman" w:cs="Times New Roman"/>
          <w:b/>
          <w:bCs/>
          <w:sz w:val="28"/>
          <w:szCs w:val="28"/>
        </w:rPr>
        <w:t xml:space="preserve">Denis Moreau, </w:t>
      </w:r>
      <w:r w:rsidRPr="00477551">
        <w:rPr>
          <w:rFonts w:ascii="Times New Roman" w:hAnsi="Times New Roman" w:cs="Times New Roman"/>
          <w:b/>
          <w:bCs/>
          <w:i/>
          <w:iCs/>
          <w:sz w:val="28"/>
          <w:szCs w:val="28"/>
        </w:rPr>
        <w:t>Résurrections</w:t>
      </w:r>
      <w:r w:rsidRPr="00477551">
        <w:rPr>
          <w:rFonts w:ascii="Times New Roman" w:hAnsi="Times New Roman" w:cs="Times New Roman"/>
          <w:b/>
          <w:bCs/>
          <w:sz w:val="28"/>
          <w:szCs w:val="28"/>
        </w:rPr>
        <w:t xml:space="preserve"> -La foi considérée du point de vue de ses effets</w:t>
      </w:r>
    </w:p>
    <w:p w14:paraId="1ABD7CCA" w14:textId="77777777" w:rsidR="00477551" w:rsidRPr="00477551" w:rsidRDefault="00477551" w:rsidP="00477551">
      <w:pPr>
        <w:spacing w:line="276" w:lineRule="auto"/>
        <w:jc w:val="both"/>
        <w:rPr>
          <w:rFonts w:ascii="Times New Roman" w:hAnsi="Times New Roman" w:cs="Times New Roman"/>
          <w:b/>
          <w:bCs/>
          <w:sz w:val="26"/>
          <w:szCs w:val="26"/>
        </w:rPr>
      </w:pPr>
    </w:p>
    <w:p w14:paraId="5714C3AF" w14:textId="77777777" w:rsidR="00477551" w:rsidRDefault="0051703B" w:rsidP="00477551">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Si l’on en croit ce que rapportent les Évangiles, Jésus-Christ, avec sa tendance coutumière à l’hyperbole, a insisté à plusieurs reprises sur l’importance des effets susceptibles d’être produits par la foi ; « Si un jour vous avez de la foi gros comme une graine de moutarde, vous direz à cette montagne ‘passe d’ici là-bas’ et elle y passera. Rien ne vous sera impossible. » Les seconds savent tous que, quelles que soient les qualités et la condition physique objectives d’un sportif, s’il entame une compétition en étant démotivé et, comme on dit, sans « y croire », ses chances d’accomplir une performance sont réduites. </w:t>
      </w:r>
      <w:r w:rsidRPr="0051703B">
        <w:rPr>
          <w:rFonts w:ascii="Times New Roman" w:hAnsi="Times New Roman" w:cs="Times New Roman"/>
          <w:sz w:val="26"/>
          <w:szCs w:val="26"/>
        </w:rPr>
        <w:t xml:space="preserve">Le </w:t>
      </w:r>
      <w:r>
        <w:rPr>
          <w:rFonts w:ascii="Times New Roman" w:hAnsi="Times New Roman" w:cs="Times New Roman"/>
          <w:sz w:val="26"/>
          <w:szCs w:val="26"/>
        </w:rPr>
        <w:t>Christ aussi bien que les sportifs de comptoir font donc comprendre que les croyances (le « mental »), ou certaines d’entre elles, sont efficaces parce qu’elles changent la façon d’agir (le « comportemental ») de celui qui les fait siennes et qu’elles ont ainsi pour conséquences des modifications de la réalité, lesquelles contribuent parfois à faire advenir dans cette réalité ce sur quoi porte la croyance</w:t>
      </w:r>
      <w:r w:rsidR="0006113D">
        <w:rPr>
          <w:rFonts w:ascii="Times New Roman" w:hAnsi="Times New Roman" w:cs="Times New Roman"/>
          <w:sz w:val="26"/>
          <w:szCs w:val="26"/>
        </w:rPr>
        <w:t xml:space="preserve">. </w:t>
      </w:r>
    </w:p>
    <w:p w14:paraId="77F418B1" w14:textId="77777777" w:rsidR="00477551" w:rsidRDefault="0006113D" w:rsidP="00477551">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 Si une personne croit, sur la foi des informations du bulletin météorologique, qu’il pleuvra demain, cela peut influer sur sa façon de s’habiller, l’organisation de sa journée, son humeur du moment, mais cela ne changera pas fondamentalement l’allure générale de son existence. Ce thème des « implications existentielles » suggère donc une nouvelle échelle pour classer les croyances en fonction non plus de leur vérité ou de la validité pratique reconnue à leurs effets, mais en fonction de l’intensité et de l’importance de ces effets dans l’existence de ceux qui adoptent la croyance. </w:t>
      </w:r>
    </w:p>
    <w:p w14:paraId="58C1E0FF" w14:textId="52A3FB7F" w:rsidR="0006113D" w:rsidRPr="0051703B" w:rsidRDefault="0006113D" w:rsidP="00477551">
      <w:pPr>
        <w:spacing w:line="276" w:lineRule="auto"/>
        <w:jc w:val="both"/>
        <w:rPr>
          <w:rFonts w:ascii="Times New Roman" w:hAnsi="Times New Roman" w:cs="Times New Roman"/>
          <w:sz w:val="26"/>
          <w:szCs w:val="26"/>
        </w:rPr>
      </w:pPr>
      <w:r>
        <w:rPr>
          <w:rFonts w:ascii="Times New Roman" w:hAnsi="Times New Roman" w:cs="Times New Roman"/>
          <w:sz w:val="26"/>
          <w:szCs w:val="26"/>
        </w:rPr>
        <w:t>[…] Thomas d’Aquin, quant à lui, dit : la foi est une vertu (</w:t>
      </w:r>
      <w:r w:rsidRPr="0006113D">
        <w:rPr>
          <w:rFonts w:ascii="Times New Roman" w:hAnsi="Times New Roman" w:cs="Times New Roman"/>
          <w:i/>
          <w:iCs/>
          <w:sz w:val="26"/>
          <w:szCs w:val="26"/>
        </w:rPr>
        <w:t>virtus</w:t>
      </w:r>
      <w:r>
        <w:rPr>
          <w:rFonts w:ascii="Times New Roman" w:hAnsi="Times New Roman" w:cs="Times New Roman"/>
          <w:sz w:val="26"/>
          <w:szCs w:val="26"/>
        </w:rPr>
        <w:t xml:space="preserve">), c’est-à-dire – pour donner une traduction contemporaine de ce concept devenu à peu près inintelligible tant il est réduit désormais à un sens platement moralisateur – </w:t>
      </w:r>
      <w:r w:rsidRPr="0006113D">
        <w:rPr>
          <w:rFonts w:ascii="Times New Roman" w:hAnsi="Times New Roman" w:cs="Times New Roman"/>
          <w:i/>
          <w:iCs/>
          <w:sz w:val="26"/>
          <w:szCs w:val="26"/>
        </w:rPr>
        <w:t>une disposition (habitus, en latin) à bien agir</w:t>
      </w:r>
      <w:r>
        <w:rPr>
          <w:rFonts w:ascii="Times New Roman" w:hAnsi="Times New Roman" w:cs="Times New Roman"/>
          <w:sz w:val="26"/>
          <w:szCs w:val="26"/>
        </w:rPr>
        <w:t>. Cette disposition engage « un acte de l’intelligence » donnant son assentiment ce qu’elle considère comme vrai, et il est important que cet acte soit motivé et éclairci, c’est-à-dire que l’intelligence sache ce qu’elle croit et qu’elle le croie pour de bonnes raisons. Cette disposition est, comme toute vertu, le « principe d’actes bons »</w:t>
      </w:r>
      <w:r w:rsidR="00477551">
        <w:rPr>
          <w:rFonts w:ascii="Times New Roman" w:hAnsi="Times New Roman" w:cs="Times New Roman"/>
          <w:sz w:val="26"/>
          <w:szCs w:val="26"/>
        </w:rPr>
        <w:t xml:space="preserve">, c’est-à-dire qu’elle apparaît comme « une bonne qualité de l’esprit qui assure une vie droite » et qui « perfectionne l’homme ». (…) C’est le fond de la pensée de Thomas d’Aquin lorsqu’il considère la foi comme une vertu qui engage l’intelligence : la foi est une connaissance bénéfiquement transformante. </w:t>
      </w:r>
    </w:p>
    <w:sectPr w:rsidR="0006113D" w:rsidRPr="005170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A39"/>
    <w:rsid w:val="0006113D"/>
    <w:rsid w:val="002E1D71"/>
    <w:rsid w:val="00477551"/>
    <w:rsid w:val="0051703B"/>
    <w:rsid w:val="00F46A3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BD2B9"/>
  <w15:chartTrackingRefBased/>
  <w15:docId w15:val="{768F454D-E860-45CB-A3FB-9A25172ED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406</Words>
  <Characters>2238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dcterms:created xsi:type="dcterms:W3CDTF">2023-01-25T10:09:00Z</dcterms:created>
  <dcterms:modified xsi:type="dcterms:W3CDTF">2023-01-25T10:36:00Z</dcterms:modified>
</cp:coreProperties>
</file>