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BAD0F1" w14:textId="78A63FE5" w:rsidR="000D35E2" w:rsidRPr="000D35E2" w:rsidRDefault="009E4179" w:rsidP="00AA45EC">
      <w:pPr>
        <w:spacing w:line="276" w:lineRule="auto"/>
        <w:jc w:val="both"/>
        <w:rPr>
          <w:rFonts w:ascii="Arial" w:hAnsi="Arial" w:cs="Arial"/>
          <w:b/>
          <w:bCs/>
          <w:sz w:val="28"/>
          <w:szCs w:val="28"/>
        </w:rPr>
      </w:pPr>
      <w:r w:rsidRPr="000D35E2">
        <w:rPr>
          <w:rFonts w:ascii="Arial" w:hAnsi="Arial" w:cs="Arial"/>
          <w:b/>
          <w:bCs/>
          <w:sz w:val="28"/>
          <w:szCs w:val="28"/>
        </w:rPr>
        <w:t xml:space="preserve">John Stuart MILL </w:t>
      </w:r>
      <w:r w:rsidR="000D35E2" w:rsidRPr="000D35E2">
        <w:rPr>
          <w:rFonts w:ascii="Arial" w:hAnsi="Arial" w:cs="Arial"/>
          <w:b/>
          <w:bCs/>
          <w:sz w:val="28"/>
          <w:szCs w:val="28"/>
        </w:rPr>
        <w:t>– Essais sur</w:t>
      </w:r>
      <w:r w:rsidR="000D35E2">
        <w:rPr>
          <w:rFonts w:ascii="Arial" w:hAnsi="Arial" w:cs="Arial"/>
          <w:b/>
          <w:bCs/>
          <w:sz w:val="28"/>
          <w:szCs w:val="28"/>
        </w:rPr>
        <w:t xml:space="preserve"> la religions (1874)</w:t>
      </w:r>
    </w:p>
    <w:p w14:paraId="0CB132BD" w14:textId="58F276AE" w:rsidR="009E4179" w:rsidRPr="000D35E2" w:rsidRDefault="009E4179" w:rsidP="00AA45EC">
      <w:pPr>
        <w:spacing w:line="276" w:lineRule="auto"/>
        <w:jc w:val="both"/>
        <w:rPr>
          <w:rFonts w:ascii="Arial" w:hAnsi="Arial" w:cs="Arial"/>
          <w:b/>
          <w:bCs/>
          <w:sz w:val="26"/>
          <w:szCs w:val="26"/>
        </w:rPr>
      </w:pPr>
      <w:r w:rsidRPr="000D35E2">
        <w:rPr>
          <w:rFonts w:ascii="Arial" w:hAnsi="Arial" w:cs="Arial"/>
          <w:b/>
          <w:bCs/>
          <w:sz w:val="26"/>
          <w:szCs w:val="26"/>
        </w:rPr>
        <w:t xml:space="preserve">Présentation du problème : </w:t>
      </w:r>
      <w:r w:rsidR="000D35E2">
        <w:rPr>
          <w:rFonts w:ascii="Arial" w:hAnsi="Arial" w:cs="Arial"/>
          <w:b/>
          <w:bCs/>
          <w:sz w:val="26"/>
          <w:szCs w:val="26"/>
        </w:rPr>
        <w:t>c</w:t>
      </w:r>
      <w:r w:rsidRPr="000D35E2">
        <w:rPr>
          <w:rFonts w:ascii="Arial" w:hAnsi="Arial" w:cs="Arial"/>
          <w:b/>
          <w:bCs/>
          <w:sz w:val="26"/>
          <w:szCs w:val="26"/>
        </w:rPr>
        <w:t xml:space="preserve">omment passe-t-on de la signification objective du mot </w:t>
      </w:r>
      <w:r w:rsidRPr="000D35E2">
        <w:rPr>
          <w:rFonts w:ascii="Arial" w:hAnsi="Arial" w:cs="Arial"/>
          <w:b/>
          <w:bCs/>
          <w:i/>
          <w:iCs/>
          <w:sz w:val="26"/>
          <w:szCs w:val="26"/>
        </w:rPr>
        <w:t>nature</w:t>
      </w:r>
      <w:r w:rsidRPr="000D35E2">
        <w:rPr>
          <w:rFonts w:ascii="Arial" w:hAnsi="Arial" w:cs="Arial"/>
          <w:b/>
          <w:bCs/>
          <w:sz w:val="26"/>
          <w:szCs w:val="26"/>
        </w:rPr>
        <w:t xml:space="preserve"> (la nature comme concept descriptif) à sa signification morale </w:t>
      </w:r>
      <w:r w:rsidR="000D35E2" w:rsidRPr="000D35E2">
        <w:rPr>
          <w:rFonts w:ascii="Arial" w:hAnsi="Arial" w:cs="Arial"/>
          <w:b/>
          <w:bCs/>
          <w:sz w:val="26"/>
          <w:szCs w:val="26"/>
        </w:rPr>
        <w:t>(la nature comme concept normatif ou prescriptif) ?</w:t>
      </w:r>
    </w:p>
    <w:p w14:paraId="22533296" w14:textId="77777777" w:rsidR="000D35E2" w:rsidRDefault="000D35E2" w:rsidP="00AA45EC">
      <w:pPr>
        <w:spacing w:line="276" w:lineRule="auto"/>
        <w:jc w:val="both"/>
        <w:rPr>
          <w:rFonts w:ascii="Arial" w:hAnsi="Arial" w:cs="Arial"/>
          <w:b/>
          <w:bCs/>
          <w:sz w:val="26"/>
          <w:szCs w:val="26"/>
        </w:rPr>
      </w:pPr>
    </w:p>
    <w:p w14:paraId="7C26356E" w14:textId="68BFD4CA" w:rsidR="00AA45EC" w:rsidRPr="00C3038E" w:rsidRDefault="00AA45EC" w:rsidP="00AA45EC">
      <w:pPr>
        <w:spacing w:line="276" w:lineRule="auto"/>
        <w:jc w:val="both"/>
        <w:rPr>
          <w:rFonts w:ascii="Arial" w:hAnsi="Arial" w:cs="Arial"/>
          <w:sz w:val="26"/>
          <w:szCs w:val="26"/>
        </w:rPr>
      </w:pPr>
      <w:r w:rsidRPr="00C3038E">
        <w:rPr>
          <w:rFonts w:ascii="Arial" w:hAnsi="Arial" w:cs="Arial"/>
          <w:sz w:val="26"/>
          <w:szCs w:val="26"/>
        </w:rPr>
        <w:t xml:space="preserve">Il est donc constant que nous devons reconnaître deux sens principaux au mot </w:t>
      </w:r>
      <w:r w:rsidRPr="00C3038E">
        <w:rPr>
          <w:rFonts w:ascii="Arial" w:hAnsi="Arial" w:cs="Arial"/>
          <w:i/>
          <w:iCs/>
          <w:sz w:val="26"/>
          <w:szCs w:val="26"/>
        </w:rPr>
        <w:t>nature</w:t>
      </w:r>
      <w:r w:rsidRPr="00C3038E">
        <w:rPr>
          <w:rFonts w:ascii="Arial" w:hAnsi="Arial" w:cs="Arial"/>
          <w:sz w:val="26"/>
          <w:szCs w:val="26"/>
        </w:rPr>
        <w:t>. Dans l’un, il signifie toutes les forces existantes tant dans le monde extérieur</w:t>
      </w:r>
      <w:r w:rsidR="00C3038E" w:rsidRPr="00C3038E">
        <w:rPr>
          <w:rFonts w:ascii="Arial" w:hAnsi="Arial" w:cs="Arial"/>
          <w:sz w:val="26"/>
          <w:szCs w:val="26"/>
        </w:rPr>
        <w:t xml:space="preserve"> que dans l’intérieur, et tout ce qui se fait par le moyen de ces forces. Dans un autre sens, il signifie non pas tout ce qui arrive, mais seulement ce qui se produit sans l’action de l’homme ou sans l’action volontaire et intentionnelle de l’homme. (…) Voilà donc les deux principaux sens du mot </w:t>
      </w:r>
      <w:r w:rsidR="00C3038E" w:rsidRPr="00C3038E">
        <w:rPr>
          <w:rFonts w:ascii="Arial" w:hAnsi="Arial" w:cs="Arial"/>
          <w:i/>
          <w:iCs/>
          <w:sz w:val="26"/>
          <w:szCs w:val="26"/>
        </w:rPr>
        <w:t>nature</w:t>
      </w:r>
      <w:r w:rsidR="00C3038E" w:rsidRPr="00C3038E">
        <w:rPr>
          <w:rFonts w:ascii="Arial" w:hAnsi="Arial" w:cs="Arial"/>
          <w:sz w:val="26"/>
          <w:szCs w:val="26"/>
        </w:rPr>
        <w:t>. Dans lequel de ces deux sens faut-il le prendre, ou bien faut-il le prendre dans les deux, quand on le trouve, ainsi que ses dérivés, employé pour exprimer des idées d’éloge, d’approbation et même d’obligation morale ? (…)</w:t>
      </w:r>
    </w:p>
    <w:p w14:paraId="5E5DA44D" w14:textId="60DCBAFD" w:rsidR="007F5264" w:rsidRPr="00C3038E" w:rsidRDefault="007F5264" w:rsidP="00AA45EC">
      <w:pPr>
        <w:spacing w:line="276" w:lineRule="auto"/>
        <w:jc w:val="both"/>
        <w:rPr>
          <w:rFonts w:ascii="Arial" w:hAnsi="Arial" w:cs="Arial"/>
          <w:sz w:val="26"/>
          <w:szCs w:val="26"/>
        </w:rPr>
      </w:pPr>
      <w:r w:rsidRPr="00C3038E">
        <w:rPr>
          <w:rFonts w:ascii="Arial" w:hAnsi="Arial" w:cs="Arial"/>
          <w:sz w:val="26"/>
          <w:szCs w:val="26"/>
        </w:rPr>
        <w:t xml:space="preserve">Sitôt qu’on peut dire qu’une manière de penser, de sentir et d’agir, est </w:t>
      </w:r>
      <w:r w:rsidRPr="00C3038E">
        <w:rPr>
          <w:rFonts w:ascii="Arial" w:hAnsi="Arial" w:cs="Arial"/>
          <w:i/>
          <w:iCs/>
          <w:sz w:val="26"/>
          <w:szCs w:val="26"/>
        </w:rPr>
        <w:t>selon la nature</w:t>
      </w:r>
      <w:r w:rsidRPr="00C3038E">
        <w:rPr>
          <w:rFonts w:ascii="Arial" w:hAnsi="Arial" w:cs="Arial"/>
          <w:sz w:val="26"/>
          <w:szCs w:val="26"/>
        </w:rPr>
        <w:t>, on possède un puissant argument pour prouver qu’elle est bonne.</w:t>
      </w:r>
      <w:r w:rsidR="00AA45EC" w:rsidRPr="00C3038E">
        <w:rPr>
          <w:rFonts w:ascii="Arial" w:hAnsi="Arial" w:cs="Arial"/>
          <w:sz w:val="26"/>
          <w:szCs w:val="26"/>
        </w:rPr>
        <w:t xml:space="preserve"> </w:t>
      </w:r>
      <w:r w:rsidRPr="00C3038E">
        <w:rPr>
          <w:rFonts w:ascii="Arial" w:hAnsi="Arial" w:cs="Arial"/>
          <w:sz w:val="26"/>
          <w:szCs w:val="26"/>
        </w:rPr>
        <w:t xml:space="preserve">Dès lors que l’on peut dire avec quelque apparence de raison que la </w:t>
      </w:r>
      <w:r w:rsidRPr="00C3038E">
        <w:rPr>
          <w:rFonts w:ascii="Arial" w:hAnsi="Arial" w:cs="Arial"/>
          <w:i/>
          <w:iCs/>
          <w:sz w:val="26"/>
          <w:szCs w:val="26"/>
        </w:rPr>
        <w:t>nature prescrit</w:t>
      </w:r>
      <w:r w:rsidRPr="00C3038E">
        <w:rPr>
          <w:rFonts w:ascii="Arial" w:hAnsi="Arial" w:cs="Arial"/>
          <w:sz w:val="26"/>
          <w:szCs w:val="26"/>
        </w:rPr>
        <w:t xml:space="preserve"> quelque chose, la plupart des gens n’ont pas le moindre doute qu’il ne convienne d’obéir. Réciproquement, il suffit de dire qu’une chose est contraire à la nature pour opposer une fin de non-recevoir péremptoire à toute réclamation tendant à la faire tolérer ou excuser, et le mot </w:t>
      </w:r>
      <w:r w:rsidRPr="00C3038E">
        <w:rPr>
          <w:rFonts w:ascii="Arial" w:hAnsi="Arial" w:cs="Arial"/>
          <w:i/>
          <w:iCs/>
          <w:sz w:val="26"/>
          <w:szCs w:val="26"/>
        </w:rPr>
        <w:t>contre nature</w:t>
      </w:r>
      <w:r w:rsidRPr="00C3038E">
        <w:rPr>
          <w:rFonts w:ascii="Arial" w:hAnsi="Arial" w:cs="Arial"/>
          <w:sz w:val="26"/>
          <w:szCs w:val="26"/>
        </w:rPr>
        <w:t xml:space="preserve"> n’a pas cessé d’être la formule de blâme la plus énergique que contienne la langue. </w:t>
      </w:r>
      <w:r w:rsidR="00AA45EC" w:rsidRPr="00C3038E">
        <w:rPr>
          <w:rFonts w:ascii="Arial" w:hAnsi="Arial" w:cs="Arial"/>
          <w:sz w:val="26"/>
          <w:szCs w:val="26"/>
        </w:rPr>
        <w:t xml:space="preserve">Les personnes qui se servent de ces expressions peuvent se soustraire à la responsabilité d’adopter une doctrine quelconque touchant le critérium de l’obligation morale, mais au fond ils en ont une, et qui ne diffère pas essentiellement de celle que les penseurs plus conséquents d’un temps où l’on travaillait davantage, prenaient pour base de leurs traités systématiques sur la loi naturelle. </w:t>
      </w:r>
    </w:p>
    <w:sectPr w:rsidR="007F5264" w:rsidRPr="00C3038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0488"/>
    <w:rsid w:val="000D35E2"/>
    <w:rsid w:val="002E1D71"/>
    <w:rsid w:val="007F5264"/>
    <w:rsid w:val="00840488"/>
    <w:rsid w:val="009E4179"/>
    <w:rsid w:val="00AA45EC"/>
    <w:rsid w:val="00C3038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D2E92F"/>
  <w15:chartTrackingRefBased/>
  <w15:docId w15:val="{D87748E2-6F2A-4664-A047-3FE74FA845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46</TotalTime>
  <Pages>1</Pages>
  <Words>301</Words>
  <Characters>1661</Characters>
  <Application>Microsoft Office Word</Application>
  <DocSecurity>0</DocSecurity>
  <Lines>13</Lines>
  <Paragraphs>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Deschavanne</dc:creator>
  <cp:keywords/>
  <dc:description/>
  <cp:lastModifiedBy>Eric Deschavanne</cp:lastModifiedBy>
  <cp:revision>2</cp:revision>
  <dcterms:created xsi:type="dcterms:W3CDTF">2023-01-26T08:30:00Z</dcterms:created>
  <dcterms:modified xsi:type="dcterms:W3CDTF">2023-01-26T09:16:00Z</dcterms:modified>
</cp:coreProperties>
</file>